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D305" w14:textId="18DEED78" w:rsidR="006C16DA" w:rsidRDefault="00546623" w:rsidP="00546623">
      <w:pPr>
        <w:jc w:val="center"/>
      </w:pPr>
      <w:r>
        <w:rPr>
          <w:noProof/>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Pr>
          <w:noProof/>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14:paraId="230712BA" w14:textId="77777777" w:rsidTr="00546623">
        <w:tc>
          <w:tcPr>
            <w:tcW w:w="2122" w:type="dxa"/>
          </w:tcPr>
          <w:p w14:paraId="0F11071F" w14:textId="1260565C" w:rsidR="001B48F3" w:rsidRPr="00546623" w:rsidRDefault="001B48F3" w:rsidP="001B48F3">
            <w:pPr>
              <w:rPr>
                <w:b/>
                <w:bCs/>
              </w:rPr>
            </w:pPr>
            <w:r w:rsidRPr="00546623">
              <w:rPr>
                <w:b/>
                <w:bCs/>
              </w:rPr>
              <w:t>Job Title</w:t>
            </w:r>
          </w:p>
        </w:tc>
        <w:tc>
          <w:tcPr>
            <w:tcW w:w="6894" w:type="dxa"/>
          </w:tcPr>
          <w:p w14:paraId="1B4AE385" w14:textId="068B14D9" w:rsidR="001B48F3" w:rsidRDefault="00B56A21" w:rsidP="001B48F3">
            <w:r>
              <w:t>Traffic Planner</w:t>
            </w:r>
          </w:p>
        </w:tc>
      </w:tr>
      <w:tr w:rsidR="001B48F3" w14:paraId="78DAEF23" w14:textId="77777777" w:rsidTr="00546623">
        <w:tc>
          <w:tcPr>
            <w:tcW w:w="2122" w:type="dxa"/>
          </w:tcPr>
          <w:p w14:paraId="61661FE4" w14:textId="77777777" w:rsidR="001B48F3" w:rsidRPr="00546623" w:rsidRDefault="001B48F3" w:rsidP="001B48F3">
            <w:pPr>
              <w:rPr>
                <w:b/>
                <w:bCs/>
              </w:rPr>
            </w:pPr>
            <w:r w:rsidRPr="00546623">
              <w:rPr>
                <w:b/>
                <w:bCs/>
              </w:rPr>
              <w:t xml:space="preserve">Reports to </w:t>
            </w:r>
          </w:p>
        </w:tc>
        <w:tc>
          <w:tcPr>
            <w:tcW w:w="6894" w:type="dxa"/>
          </w:tcPr>
          <w:p w14:paraId="25E2621E" w14:textId="651888BE" w:rsidR="001B48F3" w:rsidRDefault="00B56A21" w:rsidP="001B48F3">
            <w:r>
              <w:t>Service Delivery Manager</w:t>
            </w:r>
          </w:p>
        </w:tc>
      </w:tr>
      <w:tr w:rsidR="001B48F3" w14:paraId="0F95574E" w14:textId="77777777" w:rsidTr="00546623">
        <w:tc>
          <w:tcPr>
            <w:tcW w:w="2122" w:type="dxa"/>
          </w:tcPr>
          <w:p w14:paraId="0215148B" w14:textId="77777777" w:rsidR="001B48F3" w:rsidRPr="00546623" w:rsidRDefault="001B48F3" w:rsidP="001B48F3">
            <w:pPr>
              <w:rPr>
                <w:b/>
                <w:bCs/>
              </w:rPr>
            </w:pPr>
            <w:r w:rsidRPr="00546623">
              <w:rPr>
                <w:b/>
                <w:bCs/>
              </w:rPr>
              <w:t>Business/Function</w:t>
            </w:r>
          </w:p>
        </w:tc>
        <w:tc>
          <w:tcPr>
            <w:tcW w:w="6894" w:type="dxa"/>
          </w:tcPr>
          <w:p w14:paraId="7DC1D1AA" w14:textId="62250AAC" w:rsidR="001B48F3" w:rsidRDefault="00701C6D" w:rsidP="001B48F3">
            <w:r>
              <w:t>Sales &amp; Collections</w:t>
            </w:r>
          </w:p>
        </w:tc>
      </w:tr>
      <w:tr w:rsidR="001B48F3" w14:paraId="3CB45A5A" w14:textId="77777777" w:rsidTr="00546623">
        <w:tc>
          <w:tcPr>
            <w:tcW w:w="2122" w:type="dxa"/>
          </w:tcPr>
          <w:p w14:paraId="6F430F25" w14:textId="20F44521" w:rsidR="001B48F3" w:rsidRPr="00546623" w:rsidRDefault="004B6EDC" w:rsidP="001B48F3">
            <w:pPr>
              <w:rPr>
                <w:b/>
                <w:bCs/>
              </w:rPr>
            </w:pPr>
            <w:r>
              <w:rPr>
                <w:b/>
                <w:bCs/>
              </w:rPr>
              <w:t xml:space="preserve">Primary </w:t>
            </w:r>
            <w:r w:rsidR="001B48F3" w:rsidRPr="00546623">
              <w:rPr>
                <w:b/>
                <w:bCs/>
              </w:rPr>
              <w:t>Location</w:t>
            </w:r>
          </w:p>
        </w:tc>
        <w:tc>
          <w:tcPr>
            <w:tcW w:w="6894" w:type="dxa"/>
          </w:tcPr>
          <w:p w14:paraId="7AA8E70A" w14:textId="485819BC" w:rsidR="001B48F3" w:rsidRDefault="00F42A58" w:rsidP="001B48F3">
            <w:r>
              <w:t>Leeds / Bradford</w:t>
            </w:r>
          </w:p>
        </w:tc>
      </w:tr>
    </w:tbl>
    <w:p w14:paraId="6D927666"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FD75C9" w14:paraId="57B377BE" w14:textId="77777777" w:rsidTr="00FD75C9">
        <w:tc>
          <w:tcPr>
            <w:tcW w:w="9016" w:type="dxa"/>
          </w:tcPr>
          <w:p w14:paraId="4313FB6F" w14:textId="7A191CD8" w:rsidR="00FD75C9" w:rsidRDefault="00026C82" w:rsidP="00026C82">
            <w:pPr>
              <w:rPr>
                <w:b/>
                <w:bCs/>
                <w:color w:val="A41F11"/>
              </w:rPr>
            </w:pPr>
            <w:r>
              <w:rPr>
                <w:b/>
                <w:bCs/>
                <w:color w:val="A41F11"/>
              </w:rPr>
              <w:t>Background</w:t>
            </w:r>
            <w:r w:rsidRPr="0057031D">
              <w:rPr>
                <w:b/>
                <w:bCs/>
                <w:color w:val="A41F11"/>
              </w:rPr>
              <w:t>:</w:t>
            </w:r>
          </w:p>
          <w:p w14:paraId="6153676C" w14:textId="701FA494" w:rsidR="00EC3CFF" w:rsidRDefault="004D4C28" w:rsidP="00EC3CFF">
            <w:pPr>
              <w:rPr>
                <w:caps/>
                <w:color w:val="FFFFFF" w:themeColor="background1"/>
              </w:rPr>
            </w:pPr>
            <w:r>
              <w:t xml:space="preserve">Due to the company’s continued growth and future expansion plans, we are looking to increase headcount within our transport team by adding a Traffic Planner to support our busy skip and </w:t>
            </w:r>
            <w:proofErr w:type="spellStart"/>
            <w:r>
              <w:t>RoRo</w:t>
            </w:r>
            <w:proofErr w:type="spellEnd"/>
            <w:r>
              <w:t xml:space="preserve"> operations. This role forms part of a wider strategy to develop a fully functioning, high-performing department capable of meeting the demands of a growing customer base and evolving service expectations. It’s an exciting opportunity for someone to join at a pivotal time and contribute to the ongoing success and development of the business.</w:t>
            </w:r>
          </w:p>
        </w:tc>
      </w:tr>
    </w:tbl>
    <w:p w14:paraId="05BC9A43" w14:textId="77777777" w:rsidR="00FD75C9" w:rsidRDefault="00FD75C9"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546623" w:rsidRPr="00546623" w14:paraId="2B873BB8" w14:textId="77777777" w:rsidTr="00546623">
        <w:tc>
          <w:tcPr>
            <w:tcW w:w="9016" w:type="dxa"/>
          </w:tcPr>
          <w:p w14:paraId="7EDBDB7E" w14:textId="441084F6" w:rsidR="00546623" w:rsidRPr="0057031D" w:rsidRDefault="00546623" w:rsidP="00546623">
            <w:pPr>
              <w:rPr>
                <w:b/>
                <w:bCs/>
                <w:color w:val="A41F11"/>
              </w:rPr>
            </w:pPr>
            <w:r w:rsidRPr="0057031D">
              <w:rPr>
                <w:b/>
                <w:bCs/>
                <w:color w:val="A41F11"/>
              </w:rPr>
              <w:t>Purpose:</w:t>
            </w:r>
          </w:p>
          <w:p w14:paraId="5B6E24D1" w14:textId="3E84509E" w:rsidR="001B580A" w:rsidRPr="00546623" w:rsidRDefault="00DB7693" w:rsidP="001B580A">
            <w:r>
              <w:t xml:space="preserve">The purpose of the Traffic Planner role is to ensure the efficient and effective coordination of daily skip and </w:t>
            </w:r>
            <w:proofErr w:type="spellStart"/>
            <w:r>
              <w:t>RoRo</w:t>
            </w:r>
            <w:proofErr w:type="spellEnd"/>
            <w:r>
              <w:t xml:space="preserve"> operations, supporting both operational performance and customer satisfaction. This role is key in optimising driver routes, managing workloads, and maintaining service standards, while ensuring full compliance with legal and regulatory requirements. By providing clear communication to both drivers and customers, the Traffic Planner plays a vital role in keeping operations running smoothly and contributing to the overall success of the transport department.</w:t>
            </w:r>
          </w:p>
        </w:tc>
      </w:tr>
    </w:tbl>
    <w:p w14:paraId="1E6B16BA"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546623" w14:paraId="76696F7B" w14:textId="77777777" w:rsidTr="00546623">
        <w:tc>
          <w:tcPr>
            <w:tcW w:w="9016" w:type="dxa"/>
          </w:tcPr>
          <w:p w14:paraId="187764C5" w14:textId="3053CBD9" w:rsidR="00546623" w:rsidRPr="0057031D" w:rsidRDefault="001B580A" w:rsidP="00546623">
            <w:pPr>
              <w:rPr>
                <w:b/>
                <w:bCs/>
                <w:color w:val="A41F11"/>
              </w:rPr>
            </w:pPr>
            <w:r>
              <w:rPr>
                <w:b/>
                <w:bCs/>
                <w:color w:val="A41F11"/>
              </w:rPr>
              <w:t>Key</w:t>
            </w:r>
            <w:r w:rsidR="00546623" w:rsidRPr="0057031D">
              <w:rPr>
                <w:b/>
                <w:bCs/>
                <w:color w:val="A41F11"/>
              </w:rPr>
              <w:t xml:space="preserve"> accountabilit</w:t>
            </w:r>
            <w:r>
              <w:rPr>
                <w:b/>
                <w:bCs/>
                <w:color w:val="A41F11"/>
              </w:rPr>
              <w:t>ies</w:t>
            </w:r>
            <w:r w:rsidR="00546623" w:rsidRPr="0057031D">
              <w:rPr>
                <w:b/>
                <w:bCs/>
                <w:color w:val="A41F11"/>
              </w:rPr>
              <w:t>:</w:t>
            </w:r>
          </w:p>
          <w:p w14:paraId="19F21056" w14:textId="49691D21" w:rsidR="00546623" w:rsidRDefault="002E7F22" w:rsidP="00546623">
            <w:r>
              <w:t xml:space="preserve">The Traffic Planner is accountable for the effective planning and coordination of all skip and </w:t>
            </w:r>
            <w:proofErr w:type="spellStart"/>
            <w:r>
              <w:t>RoRo</w:t>
            </w:r>
            <w:proofErr w:type="spellEnd"/>
            <w:r>
              <w:t xml:space="preserve"> vehicle movements, ensuring daily schedules are delivered on time and to a high standard. This includes managing driver availability and legal working hours, maintaining close communication with both customers and drivers, and reacting promptly to any operational challenges. The role</w:t>
            </w:r>
            <w:r w:rsidR="00995B7F">
              <w:t xml:space="preserve"> involves</w:t>
            </w:r>
            <w:r>
              <w:t xml:space="preserve"> supporting compliance with transport and waste </w:t>
            </w:r>
            <w:proofErr w:type="gramStart"/>
            <w:r>
              <w:t>regulations, and</w:t>
            </w:r>
            <w:proofErr w:type="gramEnd"/>
            <w:r>
              <w:t xml:space="preserve"> working collaboratively with other departments to deliver a seamless service. Ultimately, the Traffic Planner is responsible for balancing operational efficiency with exceptional customer service.</w:t>
            </w:r>
          </w:p>
        </w:tc>
      </w:tr>
    </w:tbl>
    <w:p w14:paraId="602D0679" w14:textId="7C609595" w:rsidR="00546623" w:rsidRDefault="00546623" w:rsidP="00546623">
      <w:pPr>
        <w:jc w:val="center"/>
      </w:pPr>
    </w:p>
    <w:tbl>
      <w:tblPr>
        <w:tblStyle w:val="TableGrid"/>
        <w:tblW w:w="0" w:type="auto"/>
        <w:tblLook w:val="04A0" w:firstRow="1" w:lastRow="0" w:firstColumn="1" w:lastColumn="0" w:noHBand="0" w:noVBand="1"/>
      </w:tblPr>
      <w:tblGrid>
        <w:gridCol w:w="9016"/>
      </w:tblGrid>
      <w:tr w:rsidR="00546623" w14:paraId="4F06628F" w14:textId="77777777" w:rsidTr="00546623">
        <w:tc>
          <w:tcPr>
            <w:tcW w:w="9016" w:type="dxa"/>
          </w:tcPr>
          <w:p w14:paraId="17D356A0" w14:textId="77777777" w:rsidR="00546623" w:rsidRPr="0057031D" w:rsidRDefault="00546623" w:rsidP="00546623">
            <w:pPr>
              <w:rPr>
                <w:b/>
                <w:bCs/>
                <w:color w:val="A41F11"/>
              </w:rPr>
            </w:pPr>
            <w:r w:rsidRPr="0057031D">
              <w:rPr>
                <w:b/>
                <w:bCs/>
                <w:color w:val="A41F11"/>
              </w:rPr>
              <w:t>Areas of responsibility:</w:t>
            </w:r>
          </w:p>
          <w:p w14:paraId="17E337D7" w14:textId="07F3C1DB" w:rsidR="0022153C" w:rsidRPr="0022153C" w:rsidRDefault="0022153C" w:rsidP="0022153C">
            <w:pPr>
              <w:pStyle w:val="NormalWeb"/>
              <w:numPr>
                <w:ilvl w:val="0"/>
                <w:numId w:val="1"/>
              </w:numPr>
              <w:spacing w:before="0" w:beforeAutospacing="0" w:after="0" w:afterAutospacing="0"/>
              <w:rPr>
                <w:rFonts w:asciiTheme="minorHAnsi" w:hAnsiTheme="minorHAnsi" w:cstheme="minorHAnsi"/>
                <w:sz w:val="22"/>
                <w:szCs w:val="22"/>
              </w:rPr>
            </w:pPr>
            <w:r w:rsidRPr="0022153C">
              <w:rPr>
                <w:rFonts w:asciiTheme="minorHAnsi" w:hAnsiTheme="minorHAnsi" w:cstheme="minorHAnsi"/>
                <w:sz w:val="22"/>
                <w:szCs w:val="22"/>
              </w:rPr>
              <w:t xml:space="preserve">Plan and coordinate daily skip and </w:t>
            </w:r>
            <w:proofErr w:type="spellStart"/>
            <w:r w:rsidRPr="0022153C">
              <w:rPr>
                <w:rFonts w:asciiTheme="minorHAnsi" w:hAnsiTheme="minorHAnsi" w:cstheme="minorHAnsi"/>
                <w:sz w:val="22"/>
                <w:szCs w:val="22"/>
              </w:rPr>
              <w:t>RoRo</w:t>
            </w:r>
            <w:proofErr w:type="spellEnd"/>
            <w:r w:rsidRPr="0022153C">
              <w:rPr>
                <w:rFonts w:asciiTheme="minorHAnsi" w:hAnsiTheme="minorHAnsi" w:cstheme="minorHAnsi"/>
                <w:sz w:val="22"/>
                <w:szCs w:val="22"/>
              </w:rPr>
              <w:t xml:space="preserve"> deliveries, exchanges, and collections across designated areas.</w:t>
            </w:r>
          </w:p>
          <w:p w14:paraId="02E1E89C" w14:textId="5AD67607" w:rsidR="0022153C" w:rsidRPr="0022153C" w:rsidRDefault="0022153C" w:rsidP="0022153C">
            <w:pPr>
              <w:pStyle w:val="NormalWeb"/>
              <w:numPr>
                <w:ilvl w:val="0"/>
                <w:numId w:val="1"/>
              </w:numPr>
              <w:spacing w:before="0" w:beforeAutospacing="0" w:after="0" w:afterAutospacing="0"/>
              <w:rPr>
                <w:rFonts w:asciiTheme="minorHAnsi" w:hAnsiTheme="minorHAnsi" w:cstheme="minorHAnsi"/>
                <w:sz w:val="22"/>
                <w:szCs w:val="22"/>
              </w:rPr>
            </w:pPr>
            <w:r w:rsidRPr="0022153C">
              <w:rPr>
                <w:rFonts w:asciiTheme="minorHAnsi" w:hAnsiTheme="minorHAnsi" w:cstheme="minorHAnsi"/>
                <w:sz w:val="22"/>
                <w:szCs w:val="22"/>
              </w:rPr>
              <w:t>Monitor and manage driver hours, ensuring compliance with legal regulations and company policies.</w:t>
            </w:r>
          </w:p>
          <w:p w14:paraId="2FA55BD0" w14:textId="707ADFCC" w:rsidR="0022153C" w:rsidRPr="0022153C" w:rsidRDefault="0022153C" w:rsidP="0022153C">
            <w:pPr>
              <w:pStyle w:val="NormalWeb"/>
              <w:numPr>
                <w:ilvl w:val="0"/>
                <w:numId w:val="1"/>
              </w:numPr>
              <w:spacing w:before="0" w:beforeAutospacing="0" w:after="0" w:afterAutospacing="0"/>
              <w:rPr>
                <w:rFonts w:asciiTheme="minorHAnsi" w:hAnsiTheme="minorHAnsi" w:cstheme="minorHAnsi"/>
                <w:sz w:val="22"/>
                <w:szCs w:val="22"/>
              </w:rPr>
            </w:pPr>
            <w:r w:rsidRPr="0022153C">
              <w:rPr>
                <w:rFonts w:asciiTheme="minorHAnsi" w:hAnsiTheme="minorHAnsi" w:cstheme="minorHAnsi"/>
                <w:sz w:val="22"/>
                <w:szCs w:val="22"/>
              </w:rPr>
              <w:t>Communicate effectively with drivers throughout the day, providing instructions, updates, and support.</w:t>
            </w:r>
          </w:p>
          <w:p w14:paraId="75C0000F" w14:textId="34E88C79" w:rsidR="0022153C" w:rsidRPr="0022153C" w:rsidRDefault="0022153C" w:rsidP="0022153C">
            <w:pPr>
              <w:pStyle w:val="NormalWeb"/>
              <w:numPr>
                <w:ilvl w:val="0"/>
                <w:numId w:val="1"/>
              </w:numPr>
              <w:spacing w:before="0" w:beforeAutospacing="0" w:after="0" w:afterAutospacing="0"/>
              <w:rPr>
                <w:rFonts w:asciiTheme="minorHAnsi" w:hAnsiTheme="minorHAnsi" w:cstheme="minorHAnsi"/>
                <w:sz w:val="22"/>
                <w:szCs w:val="22"/>
              </w:rPr>
            </w:pPr>
            <w:r w:rsidRPr="0022153C">
              <w:rPr>
                <w:rFonts w:asciiTheme="minorHAnsi" w:hAnsiTheme="minorHAnsi" w:cstheme="minorHAnsi"/>
                <w:sz w:val="22"/>
                <w:szCs w:val="22"/>
              </w:rPr>
              <w:t>Engage with customers to confirm bookings, provide ETAs, handle queries, and resolve service issues.</w:t>
            </w:r>
          </w:p>
          <w:p w14:paraId="61CF2F34" w14:textId="5861BF12" w:rsidR="0022153C" w:rsidRPr="0022153C" w:rsidRDefault="0022153C" w:rsidP="0022153C">
            <w:pPr>
              <w:pStyle w:val="NormalWeb"/>
              <w:numPr>
                <w:ilvl w:val="0"/>
                <w:numId w:val="1"/>
              </w:numPr>
              <w:spacing w:before="0" w:beforeAutospacing="0" w:after="0" w:afterAutospacing="0"/>
              <w:rPr>
                <w:rFonts w:asciiTheme="minorHAnsi" w:hAnsiTheme="minorHAnsi" w:cstheme="minorHAnsi"/>
                <w:sz w:val="22"/>
                <w:szCs w:val="22"/>
              </w:rPr>
            </w:pPr>
            <w:r w:rsidRPr="0022153C">
              <w:rPr>
                <w:rFonts w:asciiTheme="minorHAnsi" w:hAnsiTheme="minorHAnsi" w:cstheme="minorHAnsi"/>
                <w:sz w:val="22"/>
                <w:szCs w:val="22"/>
              </w:rPr>
              <w:t>Respond to unexpected changes or operational disruptions by adapting plans and reallocating resources.</w:t>
            </w:r>
          </w:p>
          <w:p w14:paraId="6452C7C3" w14:textId="38EBE976" w:rsidR="0022153C" w:rsidRPr="0022153C" w:rsidRDefault="0022153C" w:rsidP="0022153C">
            <w:pPr>
              <w:pStyle w:val="NormalWeb"/>
              <w:numPr>
                <w:ilvl w:val="0"/>
                <w:numId w:val="1"/>
              </w:numPr>
              <w:spacing w:before="0" w:beforeAutospacing="0" w:after="0" w:afterAutospacing="0"/>
              <w:rPr>
                <w:rFonts w:asciiTheme="minorHAnsi" w:hAnsiTheme="minorHAnsi" w:cstheme="minorHAnsi"/>
                <w:sz w:val="22"/>
                <w:szCs w:val="22"/>
              </w:rPr>
            </w:pPr>
            <w:r w:rsidRPr="0022153C">
              <w:rPr>
                <w:rFonts w:asciiTheme="minorHAnsi" w:hAnsiTheme="minorHAnsi" w:cstheme="minorHAnsi"/>
                <w:sz w:val="22"/>
                <w:szCs w:val="22"/>
              </w:rPr>
              <w:t>Maintain accurate job records and ensure all information is logged correctly in relevant systems.</w:t>
            </w:r>
          </w:p>
          <w:p w14:paraId="56C676EE" w14:textId="4D681820" w:rsidR="0022153C" w:rsidRPr="0022153C" w:rsidRDefault="0022153C" w:rsidP="0022153C">
            <w:pPr>
              <w:pStyle w:val="NormalWeb"/>
              <w:numPr>
                <w:ilvl w:val="0"/>
                <w:numId w:val="1"/>
              </w:numPr>
              <w:spacing w:before="0" w:beforeAutospacing="0" w:after="0" w:afterAutospacing="0"/>
              <w:rPr>
                <w:rFonts w:asciiTheme="minorHAnsi" w:hAnsiTheme="minorHAnsi" w:cstheme="minorHAnsi"/>
                <w:sz w:val="22"/>
                <w:szCs w:val="22"/>
              </w:rPr>
            </w:pPr>
            <w:r w:rsidRPr="0022153C">
              <w:rPr>
                <w:rFonts w:asciiTheme="minorHAnsi" w:hAnsiTheme="minorHAnsi" w:cstheme="minorHAnsi"/>
                <w:sz w:val="22"/>
                <w:szCs w:val="22"/>
              </w:rPr>
              <w:t>Liaise with internal teams (e.g. weighbridge, accounts, sales) to ensure smooth service delivery.</w:t>
            </w:r>
          </w:p>
          <w:p w14:paraId="16CD624E" w14:textId="2D726FAC" w:rsidR="0022153C" w:rsidRPr="0022153C" w:rsidRDefault="0022153C" w:rsidP="0022153C">
            <w:pPr>
              <w:pStyle w:val="NormalWeb"/>
              <w:numPr>
                <w:ilvl w:val="0"/>
                <w:numId w:val="1"/>
              </w:numPr>
              <w:spacing w:before="0" w:beforeAutospacing="0" w:after="0" w:afterAutospacing="0"/>
              <w:rPr>
                <w:rFonts w:asciiTheme="minorHAnsi" w:hAnsiTheme="minorHAnsi" w:cstheme="minorHAnsi"/>
                <w:sz w:val="22"/>
                <w:szCs w:val="22"/>
              </w:rPr>
            </w:pPr>
            <w:r w:rsidRPr="0022153C">
              <w:rPr>
                <w:rFonts w:asciiTheme="minorHAnsi" w:hAnsiTheme="minorHAnsi" w:cstheme="minorHAnsi"/>
                <w:sz w:val="22"/>
                <w:szCs w:val="22"/>
              </w:rPr>
              <w:lastRenderedPageBreak/>
              <w:t>Support transport compliance by promoting safe working practices and adherence to regulations.</w:t>
            </w:r>
          </w:p>
          <w:p w14:paraId="66B47991" w14:textId="34A898BA" w:rsidR="006930B6" w:rsidRDefault="0022153C" w:rsidP="006930B6">
            <w:pPr>
              <w:pStyle w:val="NormalWeb"/>
              <w:numPr>
                <w:ilvl w:val="0"/>
                <w:numId w:val="1"/>
              </w:numPr>
              <w:spacing w:before="0" w:beforeAutospacing="0" w:after="0" w:afterAutospacing="0"/>
              <w:rPr>
                <w:rFonts w:asciiTheme="minorHAnsi" w:hAnsiTheme="minorHAnsi" w:cstheme="minorHAnsi"/>
                <w:sz w:val="22"/>
                <w:szCs w:val="22"/>
              </w:rPr>
            </w:pPr>
            <w:r w:rsidRPr="0022153C">
              <w:rPr>
                <w:rFonts w:asciiTheme="minorHAnsi" w:hAnsiTheme="minorHAnsi" w:cstheme="minorHAnsi"/>
                <w:sz w:val="22"/>
                <w:szCs w:val="22"/>
              </w:rPr>
              <w:t>Assist with tracking vehicle performance and utilisation to maximise fleet efficiency</w:t>
            </w:r>
            <w:r w:rsidR="006930B6">
              <w:rPr>
                <w:rFonts w:asciiTheme="minorHAnsi" w:hAnsiTheme="minorHAnsi" w:cstheme="minorHAnsi"/>
                <w:sz w:val="22"/>
                <w:szCs w:val="22"/>
              </w:rPr>
              <w:t>.</w:t>
            </w:r>
          </w:p>
          <w:p w14:paraId="0CD1285E" w14:textId="27E71244" w:rsidR="00546623" w:rsidRPr="006930B6" w:rsidRDefault="0022153C" w:rsidP="006930B6">
            <w:pPr>
              <w:pStyle w:val="NormalWeb"/>
              <w:numPr>
                <w:ilvl w:val="0"/>
                <w:numId w:val="1"/>
              </w:numPr>
              <w:spacing w:before="0" w:beforeAutospacing="0" w:after="0" w:afterAutospacing="0"/>
              <w:rPr>
                <w:rFonts w:asciiTheme="minorHAnsi" w:hAnsiTheme="minorHAnsi" w:cstheme="minorHAnsi"/>
                <w:sz w:val="22"/>
                <w:szCs w:val="22"/>
              </w:rPr>
            </w:pPr>
            <w:r w:rsidRPr="006930B6">
              <w:rPr>
                <w:rFonts w:asciiTheme="minorHAnsi" w:hAnsiTheme="minorHAnsi" w:cstheme="minorHAnsi"/>
                <w:sz w:val="22"/>
                <w:szCs w:val="22"/>
              </w:rPr>
              <w:t>Contribute to the continuous improvement of transport planning processes and customer service delivery.</w:t>
            </w:r>
          </w:p>
        </w:tc>
      </w:tr>
    </w:tbl>
    <w:p w14:paraId="7DB5A0F3" w14:textId="77777777" w:rsidR="00546623" w:rsidRDefault="00546623" w:rsidP="00546623">
      <w:pPr>
        <w:jc w:val="center"/>
      </w:pPr>
    </w:p>
    <w:tbl>
      <w:tblPr>
        <w:tblStyle w:val="TableGrid"/>
        <w:tblW w:w="0" w:type="auto"/>
        <w:tblLook w:val="04A0" w:firstRow="1" w:lastRow="0" w:firstColumn="1" w:lastColumn="0" w:noHBand="0" w:noVBand="1"/>
      </w:tblPr>
      <w:tblGrid>
        <w:gridCol w:w="9016"/>
      </w:tblGrid>
      <w:tr w:rsidR="00546623" w14:paraId="5122BA2A" w14:textId="77777777" w:rsidTr="00546623">
        <w:tc>
          <w:tcPr>
            <w:tcW w:w="9016" w:type="dxa"/>
          </w:tcPr>
          <w:p w14:paraId="79C1F485" w14:textId="02517744" w:rsidR="00546623" w:rsidRPr="0057031D" w:rsidRDefault="00546623" w:rsidP="00546623">
            <w:pPr>
              <w:rPr>
                <w:b/>
                <w:bCs/>
                <w:color w:val="A41F11"/>
              </w:rPr>
            </w:pPr>
            <w:r w:rsidRPr="0057031D">
              <w:rPr>
                <w:b/>
                <w:bCs/>
                <w:color w:val="A41F11"/>
              </w:rPr>
              <w:t>Experience and Skills:</w:t>
            </w:r>
          </w:p>
          <w:p w14:paraId="34758AFC" w14:textId="19A16B01" w:rsidR="001B00FF" w:rsidRPr="001B00FF" w:rsidRDefault="001B00FF" w:rsidP="001B00FF">
            <w:pPr>
              <w:pStyle w:val="ListParagraph"/>
              <w:numPr>
                <w:ilvl w:val="0"/>
                <w:numId w:val="1"/>
              </w:numPr>
              <w:rPr>
                <w:rFonts w:cstheme="minorHAnsi"/>
                <w:i/>
                <w:iCs/>
              </w:rPr>
            </w:pPr>
            <w:r w:rsidRPr="001B00FF">
              <w:rPr>
                <w:rFonts w:cstheme="minorHAnsi"/>
                <w:i/>
                <w:iCs/>
              </w:rPr>
              <w:t>Proven experience in a traffic planning or transport coordination role, ideally within the waste, logistics, or haulage industry</w:t>
            </w:r>
          </w:p>
          <w:p w14:paraId="1C61C83B" w14:textId="07DF92AB" w:rsidR="001B00FF" w:rsidRPr="001B00FF" w:rsidRDefault="001B00FF" w:rsidP="001B00FF">
            <w:pPr>
              <w:pStyle w:val="ListParagraph"/>
              <w:numPr>
                <w:ilvl w:val="0"/>
                <w:numId w:val="1"/>
              </w:numPr>
              <w:rPr>
                <w:rFonts w:cstheme="minorHAnsi"/>
                <w:i/>
                <w:iCs/>
              </w:rPr>
            </w:pPr>
            <w:r w:rsidRPr="001B00FF">
              <w:rPr>
                <w:rFonts w:cstheme="minorHAnsi"/>
                <w:i/>
                <w:iCs/>
              </w:rPr>
              <w:t xml:space="preserve">Strong understanding of skip and </w:t>
            </w:r>
            <w:proofErr w:type="spellStart"/>
            <w:r w:rsidRPr="001B00FF">
              <w:rPr>
                <w:rFonts w:cstheme="minorHAnsi"/>
                <w:i/>
                <w:iCs/>
              </w:rPr>
              <w:t>RoRo</w:t>
            </w:r>
            <w:proofErr w:type="spellEnd"/>
            <w:r w:rsidRPr="001B00FF">
              <w:rPr>
                <w:rFonts w:cstheme="minorHAnsi"/>
                <w:i/>
                <w:iCs/>
              </w:rPr>
              <w:t xml:space="preserve"> operations is highly desirable</w:t>
            </w:r>
          </w:p>
          <w:p w14:paraId="6E4B3B60" w14:textId="25AB7ECF" w:rsidR="001B00FF" w:rsidRPr="001B00FF" w:rsidRDefault="001B00FF" w:rsidP="001B00FF">
            <w:pPr>
              <w:pStyle w:val="ListParagraph"/>
              <w:numPr>
                <w:ilvl w:val="0"/>
                <w:numId w:val="1"/>
              </w:numPr>
              <w:rPr>
                <w:rFonts w:cstheme="minorHAnsi"/>
                <w:i/>
                <w:iCs/>
              </w:rPr>
            </w:pPr>
            <w:r w:rsidRPr="001B00FF">
              <w:rPr>
                <w:rFonts w:cstheme="minorHAnsi"/>
                <w:i/>
                <w:iCs/>
              </w:rPr>
              <w:t>Knowledge of driver hours regulations and transport compliance requirements</w:t>
            </w:r>
          </w:p>
          <w:p w14:paraId="5731B7B4" w14:textId="6DCDE6B0" w:rsidR="001B00FF" w:rsidRPr="001B00FF" w:rsidRDefault="001B00FF" w:rsidP="001B00FF">
            <w:pPr>
              <w:pStyle w:val="ListParagraph"/>
              <w:numPr>
                <w:ilvl w:val="0"/>
                <w:numId w:val="1"/>
              </w:numPr>
              <w:rPr>
                <w:rFonts w:cstheme="minorHAnsi"/>
                <w:i/>
                <w:iCs/>
              </w:rPr>
            </w:pPr>
            <w:r w:rsidRPr="001B00FF">
              <w:rPr>
                <w:rFonts w:cstheme="minorHAnsi"/>
                <w:i/>
                <w:iCs/>
              </w:rPr>
              <w:t>Excellent organisational and time-management skills with the ability to prioritise and adapt in a fast-paced environment</w:t>
            </w:r>
          </w:p>
          <w:p w14:paraId="29614889" w14:textId="48EC3F6A" w:rsidR="001B00FF" w:rsidRPr="001B00FF" w:rsidRDefault="001B00FF" w:rsidP="001B00FF">
            <w:pPr>
              <w:pStyle w:val="ListParagraph"/>
              <w:numPr>
                <w:ilvl w:val="0"/>
                <w:numId w:val="1"/>
              </w:numPr>
              <w:rPr>
                <w:rFonts w:cstheme="minorHAnsi"/>
                <w:i/>
                <w:iCs/>
              </w:rPr>
            </w:pPr>
            <w:r w:rsidRPr="001B00FF">
              <w:rPr>
                <w:rFonts w:cstheme="minorHAnsi"/>
                <w:i/>
                <w:iCs/>
              </w:rPr>
              <w:t>Confident communicator with strong interpersonal skills – able to engage effectively with drivers, customers, and internal teams</w:t>
            </w:r>
          </w:p>
          <w:p w14:paraId="142888F0" w14:textId="17D5C9AB" w:rsidR="001B00FF" w:rsidRPr="001B00FF" w:rsidRDefault="001B00FF" w:rsidP="001B00FF">
            <w:pPr>
              <w:pStyle w:val="ListParagraph"/>
              <w:numPr>
                <w:ilvl w:val="0"/>
                <w:numId w:val="1"/>
              </w:numPr>
              <w:rPr>
                <w:rFonts w:cstheme="minorHAnsi"/>
                <w:i/>
                <w:iCs/>
              </w:rPr>
            </w:pPr>
            <w:r w:rsidRPr="001B00FF">
              <w:rPr>
                <w:rFonts w:cstheme="minorHAnsi"/>
                <w:i/>
                <w:iCs/>
              </w:rPr>
              <w:t>Proficient in using transport management systems and general IT applications (e.g., Microsoft Office)</w:t>
            </w:r>
          </w:p>
          <w:p w14:paraId="721A1881" w14:textId="04CB8881" w:rsidR="001B00FF" w:rsidRPr="001B00FF" w:rsidRDefault="001B00FF" w:rsidP="001B00FF">
            <w:pPr>
              <w:pStyle w:val="ListParagraph"/>
              <w:numPr>
                <w:ilvl w:val="0"/>
                <w:numId w:val="1"/>
              </w:numPr>
              <w:rPr>
                <w:rFonts w:cstheme="minorHAnsi"/>
                <w:i/>
                <w:iCs/>
              </w:rPr>
            </w:pPr>
            <w:r w:rsidRPr="001B00FF">
              <w:rPr>
                <w:rFonts w:cstheme="minorHAnsi"/>
                <w:i/>
                <w:iCs/>
              </w:rPr>
              <w:t>Problem-solving mindset with the ability to make quick, effective decisions under pressure</w:t>
            </w:r>
          </w:p>
          <w:p w14:paraId="6E2B0B57" w14:textId="4E66F800" w:rsidR="001B00FF" w:rsidRPr="001B00FF" w:rsidRDefault="001B00FF" w:rsidP="001B00FF">
            <w:pPr>
              <w:pStyle w:val="ListParagraph"/>
              <w:numPr>
                <w:ilvl w:val="0"/>
                <w:numId w:val="1"/>
              </w:numPr>
              <w:rPr>
                <w:rFonts w:cstheme="minorHAnsi"/>
                <w:i/>
                <w:iCs/>
              </w:rPr>
            </w:pPr>
            <w:r w:rsidRPr="001B00FF">
              <w:rPr>
                <w:rFonts w:cstheme="minorHAnsi"/>
                <w:i/>
                <w:iCs/>
              </w:rPr>
              <w:t>High attention to detail and a proactive approach to identifying and resolving issues</w:t>
            </w:r>
          </w:p>
          <w:p w14:paraId="045EF9D3" w14:textId="10522733" w:rsidR="001B00FF" w:rsidRPr="001B00FF" w:rsidRDefault="001B00FF" w:rsidP="001B00FF">
            <w:pPr>
              <w:pStyle w:val="ListParagraph"/>
              <w:numPr>
                <w:ilvl w:val="0"/>
                <w:numId w:val="1"/>
              </w:numPr>
              <w:rPr>
                <w:rFonts w:cstheme="minorHAnsi"/>
                <w:i/>
                <w:iCs/>
              </w:rPr>
            </w:pPr>
            <w:r w:rsidRPr="001B00FF">
              <w:rPr>
                <w:rFonts w:cstheme="minorHAnsi"/>
                <w:i/>
                <w:iCs/>
              </w:rPr>
              <w:t>Customer-focused with a commitment to delivering excellent service</w:t>
            </w:r>
          </w:p>
          <w:p w14:paraId="4AA2D8D0" w14:textId="037297C2" w:rsidR="001B00FF" w:rsidRPr="001B00FF" w:rsidRDefault="001B00FF" w:rsidP="001B00FF">
            <w:pPr>
              <w:pStyle w:val="ListParagraph"/>
              <w:numPr>
                <w:ilvl w:val="0"/>
                <w:numId w:val="1"/>
              </w:numPr>
              <w:rPr>
                <w:rFonts w:cstheme="minorHAnsi"/>
                <w:i/>
                <w:iCs/>
              </w:rPr>
            </w:pPr>
            <w:r w:rsidRPr="001B00FF">
              <w:rPr>
                <w:rFonts w:cstheme="minorHAnsi"/>
                <w:i/>
                <w:iCs/>
              </w:rPr>
              <w:t>Team player with a positive attitude and willingness to contribute to continuous improvement initiatives</w:t>
            </w:r>
          </w:p>
          <w:p w14:paraId="111E43FB" w14:textId="7DC97CA0" w:rsidR="00546623" w:rsidRDefault="00546623" w:rsidP="00546623"/>
        </w:tc>
      </w:tr>
    </w:tbl>
    <w:p w14:paraId="32504E72" w14:textId="77777777" w:rsidR="00546623" w:rsidRDefault="00546623" w:rsidP="00546623">
      <w:pPr>
        <w:jc w:val="center"/>
      </w:pPr>
    </w:p>
    <w:tbl>
      <w:tblPr>
        <w:tblStyle w:val="TableGrid"/>
        <w:tblW w:w="0" w:type="auto"/>
        <w:tblLook w:val="04A0" w:firstRow="1" w:lastRow="0" w:firstColumn="1" w:lastColumn="0" w:noHBand="0" w:noVBand="1"/>
      </w:tblPr>
      <w:tblGrid>
        <w:gridCol w:w="9016"/>
      </w:tblGrid>
      <w:tr w:rsidR="0057031D" w14:paraId="494A2A1B" w14:textId="77777777" w:rsidTr="0057031D">
        <w:tc>
          <w:tcPr>
            <w:tcW w:w="9016" w:type="dxa"/>
          </w:tcPr>
          <w:p w14:paraId="23788FC1" w14:textId="77777777" w:rsidR="0057031D" w:rsidRPr="00024F0F" w:rsidRDefault="0057031D" w:rsidP="0057031D">
            <w:pPr>
              <w:rPr>
                <w:b/>
                <w:bCs/>
                <w:color w:val="A41F11"/>
              </w:rPr>
            </w:pPr>
            <w:r w:rsidRPr="00024F0F">
              <w:rPr>
                <w:b/>
                <w:bCs/>
                <w:color w:val="A41F11"/>
              </w:rPr>
              <w:t>Qualifications and Knowledge:</w:t>
            </w:r>
          </w:p>
          <w:p w14:paraId="28876E83" w14:textId="6B27A91A" w:rsidR="00F655D9" w:rsidRPr="00F655D9" w:rsidRDefault="00F655D9" w:rsidP="00F655D9">
            <w:pPr>
              <w:pStyle w:val="ListParagraph"/>
              <w:numPr>
                <w:ilvl w:val="0"/>
                <w:numId w:val="1"/>
              </w:numPr>
              <w:rPr>
                <w:rFonts w:cstheme="minorHAnsi"/>
                <w:i/>
                <w:iCs/>
              </w:rPr>
            </w:pPr>
            <w:r w:rsidRPr="00F655D9">
              <w:rPr>
                <w:rFonts w:cstheme="minorHAnsi"/>
                <w:i/>
                <w:iCs/>
              </w:rPr>
              <w:t xml:space="preserve">GCSEs (or equivalent) in English and Maths – </w:t>
            </w:r>
            <w:r w:rsidRPr="00F655D9">
              <w:rPr>
                <w:rFonts w:cstheme="minorHAnsi"/>
                <w:b/>
                <w:bCs/>
                <w:i/>
                <w:iCs/>
              </w:rPr>
              <w:t>essential</w:t>
            </w:r>
          </w:p>
          <w:p w14:paraId="6EA75E52" w14:textId="2048E0AC" w:rsidR="00F655D9" w:rsidRPr="00F655D9" w:rsidRDefault="00F655D9" w:rsidP="00F655D9">
            <w:pPr>
              <w:pStyle w:val="ListParagraph"/>
              <w:numPr>
                <w:ilvl w:val="0"/>
                <w:numId w:val="1"/>
              </w:numPr>
              <w:rPr>
                <w:rFonts w:cstheme="minorHAnsi"/>
                <w:i/>
                <w:iCs/>
              </w:rPr>
            </w:pPr>
            <w:r w:rsidRPr="00F655D9">
              <w:rPr>
                <w:rFonts w:cstheme="minorHAnsi"/>
                <w:i/>
                <w:iCs/>
              </w:rPr>
              <w:t xml:space="preserve">Relevant qualification in transport, logistics, or supply chain (e.g. </w:t>
            </w:r>
            <w:r w:rsidRPr="00F655D9">
              <w:rPr>
                <w:rFonts w:cstheme="minorHAnsi"/>
                <w:b/>
                <w:bCs/>
                <w:i/>
                <w:iCs/>
              </w:rPr>
              <w:t>CPC</w:t>
            </w:r>
            <w:r w:rsidRPr="00F655D9">
              <w:rPr>
                <w:rFonts w:cstheme="minorHAnsi"/>
                <w:i/>
                <w:iCs/>
              </w:rPr>
              <w:t xml:space="preserve">, NVQ, or BTEC) – </w:t>
            </w:r>
            <w:r w:rsidRPr="00F655D9">
              <w:rPr>
                <w:rFonts w:cstheme="minorHAnsi"/>
                <w:b/>
                <w:bCs/>
                <w:i/>
                <w:iCs/>
              </w:rPr>
              <w:t>desirable</w:t>
            </w:r>
          </w:p>
          <w:p w14:paraId="25DA5B9D" w14:textId="172685E0" w:rsidR="00F655D9" w:rsidRPr="00F655D9" w:rsidRDefault="00F655D9" w:rsidP="00F655D9">
            <w:pPr>
              <w:pStyle w:val="ListParagraph"/>
              <w:numPr>
                <w:ilvl w:val="0"/>
                <w:numId w:val="1"/>
              </w:numPr>
              <w:rPr>
                <w:rFonts w:cstheme="minorHAnsi"/>
                <w:i/>
                <w:iCs/>
              </w:rPr>
            </w:pPr>
            <w:r w:rsidRPr="00F655D9">
              <w:rPr>
                <w:rFonts w:cstheme="minorHAnsi"/>
                <w:i/>
                <w:iCs/>
              </w:rPr>
              <w:t xml:space="preserve">Good working knowledge of </w:t>
            </w:r>
            <w:r w:rsidRPr="00F655D9">
              <w:rPr>
                <w:rFonts w:cstheme="minorHAnsi"/>
                <w:b/>
                <w:bCs/>
                <w:i/>
                <w:iCs/>
              </w:rPr>
              <w:t>transport regulations</w:t>
            </w:r>
            <w:r w:rsidRPr="00F655D9">
              <w:rPr>
                <w:rFonts w:cstheme="minorHAnsi"/>
                <w:i/>
                <w:iCs/>
              </w:rPr>
              <w:t>, including driver hours, Working Time Directive, and vehicle compliance</w:t>
            </w:r>
          </w:p>
          <w:p w14:paraId="44F95832" w14:textId="36E1126A" w:rsidR="00F655D9" w:rsidRPr="00F655D9" w:rsidRDefault="00F655D9" w:rsidP="00F655D9">
            <w:pPr>
              <w:pStyle w:val="ListParagraph"/>
              <w:numPr>
                <w:ilvl w:val="0"/>
                <w:numId w:val="1"/>
              </w:numPr>
              <w:rPr>
                <w:rFonts w:cstheme="minorHAnsi"/>
                <w:i/>
                <w:iCs/>
              </w:rPr>
            </w:pPr>
            <w:r w:rsidRPr="00F655D9">
              <w:rPr>
                <w:rFonts w:cstheme="minorHAnsi"/>
                <w:i/>
                <w:iCs/>
              </w:rPr>
              <w:t xml:space="preserve">Familiarity with </w:t>
            </w:r>
            <w:r w:rsidRPr="00F655D9">
              <w:rPr>
                <w:rFonts w:cstheme="minorHAnsi"/>
                <w:b/>
                <w:bCs/>
                <w:i/>
                <w:iCs/>
              </w:rPr>
              <w:t>waste management operations</w:t>
            </w:r>
            <w:r w:rsidRPr="00F655D9">
              <w:rPr>
                <w:rFonts w:cstheme="minorHAnsi"/>
                <w:i/>
                <w:iCs/>
              </w:rPr>
              <w:t xml:space="preserve">, particularly skip and </w:t>
            </w:r>
            <w:proofErr w:type="spellStart"/>
            <w:r w:rsidRPr="00F655D9">
              <w:rPr>
                <w:rFonts w:cstheme="minorHAnsi"/>
                <w:i/>
                <w:iCs/>
              </w:rPr>
              <w:t>RoRo</w:t>
            </w:r>
            <w:proofErr w:type="spellEnd"/>
            <w:r w:rsidRPr="00F655D9">
              <w:rPr>
                <w:rFonts w:cstheme="minorHAnsi"/>
                <w:i/>
                <w:iCs/>
              </w:rPr>
              <w:t xml:space="preserve"> services – </w:t>
            </w:r>
            <w:r w:rsidRPr="00F655D9">
              <w:rPr>
                <w:rFonts w:cstheme="minorHAnsi"/>
                <w:b/>
                <w:bCs/>
                <w:i/>
                <w:iCs/>
              </w:rPr>
              <w:t>advantageous</w:t>
            </w:r>
          </w:p>
          <w:p w14:paraId="2CB95EEA" w14:textId="547ABA6D" w:rsidR="00F655D9" w:rsidRPr="00F655D9" w:rsidRDefault="00F655D9" w:rsidP="00F655D9">
            <w:pPr>
              <w:pStyle w:val="ListParagraph"/>
              <w:numPr>
                <w:ilvl w:val="0"/>
                <w:numId w:val="1"/>
              </w:numPr>
              <w:rPr>
                <w:rFonts w:cstheme="minorHAnsi"/>
                <w:i/>
                <w:iCs/>
              </w:rPr>
            </w:pPr>
            <w:r w:rsidRPr="00F655D9">
              <w:rPr>
                <w:rFonts w:cstheme="minorHAnsi"/>
                <w:i/>
                <w:iCs/>
              </w:rPr>
              <w:t xml:space="preserve">Understanding of </w:t>
            </w:r>
            <w:r w:rsidRPr="00F655D9">
              <w:rPr>
                <w:rFonts w:cstheme="minorHAnsi"/>
                <w:b/>
                <w:bCs/>
                <w:i/>
                <w:iCs/>
              </w:rPr>
              <w:t>route planning principles</w:t>
            </w:r>
            <w:r w:rsidRPr="00F655D9">
              <w:rPr>
                <w:rFonts w:cstheme="minorHAnsi"/>
                <w:i/>
                <w:iCs/>
              </w:rPr>
              <w:t xml:space="preserve"> and geographical knowledge of the operating area</w:t>
            </w:r>
          </w:p>
          <w:p w14:paraId="5E7B0E4C" w14:textId="4FFC304F" w:rsidR="00F655D9" w:rsidRPr="00F655D9" w:rsidRDefault="00F655D9" w:rsidP="00F655D9">
            <w:pPr>
              <w:pStyle w:val="ListParagraph"/>
              <w:numPr>
                <w:ilvl w:val="0"/>
                <w:numId w:val="1"/>
              </w:numPr>
              <w:rPr>
                <w:rFonts w:cstheme="minorHAnsi"/>
                <w:i/>
                <w:iCs/>
              </w:rPr>
            </w:pPr>
            <w:r w:rsidRPr="00F655D9">
              <w:rPr>
                <w:rFonts w:cstheme="minorHAnsi"/>
                <w:i/>
                <w:iCs/>
              </w:rPr>
              <w:t xml:space="preserve">Proficiency in using </w:t>
            </w:r>
            <w:r w:rsidRPr="00F655D9">
              <w:rPr>
                <w:rFonts w:cstheme="minorHAnsi"/>
                <w:b/>
                <w:bCs/>
                <w:i/>
                <w:iCs/>
              </w:rPr>
              <w:t>transport management systems</w:t>
            </w:r>
            <w:r w:rsidRPr="00F655D9">
              <w:rPr>
                <w:rFonts w:cstheme="minorHAnsi"/>
                <w:i/>
                <w:iCs/>
              </w:rPr>
              <w:t xml:space="preserve"> and other scheduling or routing software</w:t>
            </w:r>
          </w:p>
          <w:p w14:paraId="31E06AE7" w14:textId="39F2C833" w:rsidR="00F655D9" w:rsidRPr="00F655D9" w:rsidRDefault="00F655D9" w:rsidP="00F655D9">
            <w:pPr>
              <w:pStyle w:val="ListParagraph"/>
              <w:numPr>
                <w:ilvl w:val="0"/>
                <w:numId w:val="1"/>
              </w:numPr>
              <w:rPr>
                <w:rFonts w:cstheme="minorHAnsi"/>
                <w:i/>
                <w:iCs/>
              </w:rPr>
            </w:pPr>
            <w:r w:rsidRPr="00F655D9">
              <w:rPr>
                <w:rFonts w:cstheme="minorHAnsi"/>
                <w:i/>
                <w:iCs/>
              </w:rPr>
              <w:t xml:space="preserve">Basic knowledge of </w:t>
            </w:r>
            <w:r w:rsidRPr="00F655D9">
              <w:rPr>
                <w:rFonts w:cstheme="minorHAnsi"/>
                <w:b/>
                <w:bCs/>
                <w:i/>
                <w:iCs/>
              </w:rPr>
              <w:t>health &amp; safety requirements</w:t>
            </w:r>
            <w:r w:rsidRPr="00F655D9">
              <w:rPr>
                <w:rFonts w:cstheme="minorHAnsi"/>
                <w:i/>
                <w:iCs/>
              </w:rPr>
              <w:t xml:space="preserve"> in a transport or depot environment</w:t>
            </w:r>
          </w:p>
          <w:p w14:paraId="0971EBF9" w14:textId="714B75C6" w:rsidR="00F655D9" w:rsidRPr="00F655D9" w:rsidRDefault="00F655D9" w:rsidP="00F655D9">
            <w:pPr>
              <w:pStyle w:val="ListParagraph"/>
              <w:numPr>
                <w:ilvl w:val="0"/>
                <w:numId w:val="1"/>
              </w:numPr>
              <w:rPr>
                <w:rFonts w:cstheme="minorHAnsi"/>
                <w:i/>
                <w:iCs/>
              </w:rPr>
            </w:pPr>
            <w:r w:rsidRPr="00F655D9">
              <w:rPr>
                <w:rFonts w:cstheme="minorHAnsi"/>
                <w:i/>
                <w:iCs/>
              </w:rPr>
              <w:t xml:space="preserve">Awareness of </w:t>
            </w:r>
            <w:r w:rsidRPr="00F655D9">
              <w:rPr>
                <w:rFonts w:cstheme="minorHAnsi"/>
                <w:b/>
                <w:bCs/>
                <w:i/>
                <w:iCs/>
              </w:rPr>
              <w:t>customer service standards</w:t>
            </w:r>
            <w:r w:rsidRPr="00F655D9">
              <w:rPr>
                <w:rFonts w:cstheme="minorHAnsi"/>
                <w:i/>
                <w:iCs/>
              </w:rPr>
              <w:t xml:space="preserve"> and service-level expectations in a commercial environment</w:t>
            </w:r>
          </w:p>
          <w:p w14:paraId="17022B77" w14:textId="33A3ECD0" w:rsidR="0057031D" w:rsidRDefault="0057031D" w:rsidP="0057031D"/>
        </w:tc>
      </w:tr>
      <w:tr w:rsidR="00546623" w14:paraId="51BAB8A5" w14:textId="77777777" w:rsidTr="009D6EE2">
        <w:trPr>
          <w:trHeight w:val="7982"/>
        </w:trPr>
        <w:tc>
          <w:tcPr>
            <w:tcW w:w="9016" w:type="dxa"/>
          </w:tcPr>
          <w:p w14:paraId="0DC701DF" w14:textId="77777777" w:rsidR="00546623" w:rsidRPr="00024F0F" w:rsidRDefault="00546623" w:rsidP="00546623">
            <w:pPr>
              <w:rPr>
                <w:b/>
                <w:bCs/>
                <w:color w:val="A41F11"/>
              </w:rPr>
            </w:pPr>
            <w:r w:rsidRPr="00024F0F">
              <w:rPr>
                <w:b/>
                <w:bCs/>
                <w:color w:val="A41F11"/>
              </w:rPr>
              <w:lastRenderedPageBreak/>
              <w:t>Leadership Competencies:</w:t>
            </w:r>
          </w:p>
          <w:p w14:paraId="319FF5AB" w14:textId="77777777" w:rsidR="00761C09" w:rsidRDefault="00761C09" w:rsidP="009D6EE2">
            <w:pPr>
              <w:rPr>
                <w:i/>
                <w:iCs/>
              </w:rPr>
            </w:pPr>
          </w:p>
          <w:p w14:paraId="71525FEC" w14:textId="0926D402" w:rsidR="00217CB6" w:rsidRDefault="00217CB6" w:rsidP="009D6EE2">
            <w:pPr>
              <w:rPr>
                <w:i/>
                <w:iCs/>
              </w:rPr>
            </w:pPr>
            <w:r>
              <w:rPr>
                <w:i/>
                <w:iCs/>
              </w:rPr>
              <w:t>Scoring guidelines: Very important (4), important (3), desirable (2)</w:t>
            </w:r>
            <w:r w:rsidR="009D6EE2" w:rsidRPr="009D6EE2">
              <w:rPr>
                <w:i/>
                <w:iCs/>
              </w:rPr>
              <w:t xml:space="preserve"> and not required</w:t>
            </w:r>
            <w:r>
              <w:rPr>
                <w:i/>
                <w:iCs/>
              </w:rPr>
              <w:t xml:space="preserve"> (1)</w:t>
            </w:r>
            <w:r w:rsidR="009D6EE2" w:rsidRPr="009D6EE2">
              <w:rPr>
                <w:i/>
                <w:iCs/>
              </w:rPr>
              <w:t>.</w:t>
            </w:r>
            <w:r w:rsidR="009D6EE2">
              <w:rPr>
                <w:i/>
                <w:iCs/>
              </w:rPr>
              <w:t xml:space="preserve"> </w:t>
            </w:r>
          </w:p>
          <w:p w14:paraId="5426AB85" w14:textId="77777777" w:rsidR="00217CB6" w:rsidRDefault="00217CB6" w:rsidP="009D6EE2">
            <w:pPr>
              <w:rPr>
                <w:i/>
                <w:iCs/>
              </w:rPr>
            </w:pPr>
          </w:p>
          <w:p w14:paraId="2EF8396D" w14:textId="6A1C6EBD" w:rsidR="009D6EE2" w:rsidRPr="009D6EE2" w:rsidRDefault="009D6EE2" w:rsidP="009D6EE2">
            <w:pPr>
              <w:rPr>
                <w:i/>
                <w:iCs/>
              </w:rPr>
            </w:pPr>
            <w:r>
              <w:rPr>
                <w:i/>
                <w:iCs/>
              </w:rPr>
              <w:t xml:space="preserve">These are generic competencies that are required for </w:t>
            </w:r>
            <w:r w:rsidR="00217CB6">
              <w:rPr>
                <w:i/>
                <w:iCs/>
              </w:rPr>
              <w:t>most</w:t>
            </w:r>
            <w:r>
              <w:rPr>
                <w:i/>
                <w:iCs/>
              </w:rPr>
              <w:t xml:space="preserve"> leadership roles, rather than being specific ones for Beauparc as a business.</w:t>
            </w:r>
          </w:p>
          <w:p w14:paraId="7D1F25C0" w14:textId="77777777" w:rsidR="009D6EE2" w:rsidRDefault="009D6EE2" w:rsidP="00546623"/>
          <w:p w14:paraId="3EEDAC07" w14:textId="23F89B56" w:rsidR="00024F0F" w:rsidRPr="009D6EE2" w:rsidRDefault="00852540" w:rsidP="00546623">
            <w:pPr>
              <w:rPr>
                <w:b/>
                <w:bCs/>
              </w:rPr>
            </w:pPr>
            <w:r w:rsidRPr="009D6EE2">
              <w:rPr>
                <w:b/>
                <w:bCs/>
              </w:rPr>
              <w:t>Leading the Organisation:</w:t>
            </w:r>
          </w:p>
          <w:tbl>
            <w:tblPr>
              <w:tblStyle w:val="TableGrid"/>
              <w:tblW w:w="0" w:type="auto"/>
              <w:tblLook w:val="04A0" w:firstRow="1" w:lastRow="0" w:firstColumn="1" w:lastColumn="0" w:noHBand="0" w:noVBand="1"/>
            </w:tblPr>
            <w:tblGrid>
              <w:gridCol w:w="4695"/>
              <w:gridCol w:w="1023"/>
              <w:gridCol w:w="1024"/>
              <w:gridCol w:w="1024"/>
              <w:gridCol w:w="1024"/>
            </w:tblGrid>
            <w:tr w:rsidR="009D6EE2" w14:paraId="1554C1A7" w14:textId="540A941C" w:rsidTr="00423213">
              <w:tc>
                <w:tcPr>
                  <w:tcW w:w="4695" w:type="dxa"/>
                  <w:shd w:val="clear" w:color="auto" w:fill="D9D9D9" w:themeFill="background1" w:themeFillShade="D9"/>
                </w:tcPr>
                <w:p w14:paraId="7C058493" w14:textId="77777777" w:rsidR="009D6EE2" w:rsidRDefault="009D6EE2" w:rsidP="00546623"/>
              </w:tc>
              <w:tc>
                <w:tcPr>
                  <w:tcW w:w="1023" w:type="dxa"/>
                </w:tcPr>
                <w:p w14:paraId="7ABBE533" w14:textId="75C9C4C5" w:rsidR="009D6EE2" w:rsidRPr="009D6EE2" w:rsidRDefault="009D6EE2" w:rsidP="009D6EE2">
                  <w:pPr>
                    <w:jc w:val="center"/>
                    <w:rPr>
                      <w:b/>
                      <w:bCs/>
                      <w:color w:val="A41F11"/>
                    </w:rPr>
                  </w:pPr>
                  <w:r w:rsidRPr="009D6EE2">
                    <w:rPr>
                      <w:b/>
                      <w:bCs/>
                      <w:color w:val="A41F11"/>
                    </w:rPr>
                    <w:t>1</w:t>
                  </w:r>
                </w:p>
              </w:tc>
              <w:tc>
                <w:tcPr>
                  <w:tcW w:w="1024" w:type="dxa"/>
                </w:tcPr>
                <w:p w14:paraId="04128C16" w14:textId="588EA769" w:rsidR="009D6EE2" w:rsidRPr="009D6EE2" w:rsidRDefault="009D6EE2" w:rsidP="009D6EE2">
                  <w:pPr>
                    <w:jc w:val="center"/>
                    <w:rPr>
                      <w:b/>
                      <w:bCs/>
                      <w:color w:val="A41F11"/>
                    </w:rPr>
                  </w:pPr>
                  <w:r w:rsidRPr="009D6EE2">
                    <w:rPr>
                      <w:b/>
                      <w:bCs/>
                      <w:color w:val="A41F11"/>
                    </w:rPr>
                    <w:t>2</w:t>
                  </w:r>
                </w:p>
              </w:tc>
              <w:tc>
                <w:tcPr>
                  <w:tcW w:w="1024" w:type="dxa"/>
                </w:tcPr>
                <w:p w14:paraId="6FC828C1" w14:textId="73B94C12" w:rsidR="009D6EE2" w:rsidRPr="009D6EE2" w:rsidRDefault="009D6EE2" w:rsidP="009D6EE2">
                  <w:pPr>
                    <w:jc w:val="center"/>
                    <w:rPr>
                      <w:b/>
                      <w:bCs/>
                      <w:color w:val="A41F11"/>
                    </w:rPr>
                  </w:pPr>
                  <w:r w:rsidRPr="009D6EE2">
                    <w:rPr>
                      <w:b/>
                      <w:bCs/>
                      <w:color w:val="A41F11"/>
                    </w:rPr>
                    <w:t>3</w:t>
                  </w:r>
                </w:p>
              </w:tc>
              <w:tc>
                <w:tcPr>
                  <w:tcW w:w="1024" w:type="dxa"/>
                </w:tcPr>
                <w:p w14:paraId="34E0C5D2" w14:textId="26A84215" w:rsidR="009D6EE2" w:rsidRPr="009D6EE2" w:rsidRDefault="009D6EE2" w:rsidP="009D6EE2">
                  <w:pPr>
                    <w:jc w:val="center"/>
                    <w:rPr>
                      <w:b/>
                      <w:bCs/>
                      <w:color w:val="A41F11"/>
                    </w:rPr>
                  </w:pPr>
                  <w:r w:rsidRPr="009D6EE2">
                    <w:rPr>
                      <w:b/>
                      <w:bCs/>
                      <w:color w:val="A41F11"/>
                    </w:rPr>
                    <w:t>4</w:t>
                  </w:r>
                </w:p>
              </w:tc>
            </w:tr>
            <w:tr w:rsidR="009D6EE2" w14:paraId="6F52F3F3" w14:textId="2E11E65A" w:rsidTr="009D6EE2">
              <w:tc>
                <w:tcPr>
                  <w:tcW w:w="4695" w:type="dxa"/>
                </w:tcPr>
                <w:p w14:paraId="6F95DB56" w14:textId="019CF72F" w:rsidR="009D6EE2" w:rsidRDefault="000F16EA" w:rsidP="00546623">
                  <w:r>
                    <w:t>Solving Problems and Making Decisions</w:t>
                  </w:r>
                </w:p>
              </w:tc>
              <w:tc>
                <w:tcPr>
                  <w:tcW w:w="1023" w:type="dxa"/>
                </w:tcPr>
                <w:p w14:paraId="630C70DF" w14:textId="77777777" w:rsidR="009D6EE2" w:rsidRDefault="009D6EE2" w:rsidP="00546623"/>
              </w:tc>
              <w:tc>
                <w:tcPr>
                  <w:tcW w:w="1024" w:type="dxa"/>
                </w:tcPr>
                <w:p w14:paraId="251F3A03" w14:textId="77777777" w:rsidR="009D6EE2" w:rsidRDefault="009D6EE2" w:rsidP="00546623"/>
              </w:tc>
              <w:tc>
                <w:tcPr>
                  <w:tcW w:w="1024" w:type="dxa"/>
                </w:tcPr>
                <w:p w14:paraId="1073428F" w14:textId="77777777" w:rsidR="009D6EE2" w:rsidRDefault="009D6EE2" w:rsidP="00546623"/>
              </w:tc>
              <w:tc>
                <w:tcPr>
                  <w:tcW w:w="1024" w:type="dxa"/>
                </w:tcPr>
                <w:p w14:paraId="7FBED518" w14:textId="76B14D8E" w:rsidR="009D6EE2" w:rsidRDefault="008504D8" w:rsidP="008504D8">
                  <w:pPr>
                    <w:jc w:val="center"/>
                  </w:pPr>
                  <w:r>
                    <w:t>x</w:t>
                  </w:r>
                </w:p>
              </w:tc>
            </w:tr>
            <w:tr w:rsidR="009D6EE2" w14:paraId="3236512B" w14:textId="57020815" w:rsidTr="009D6EE2">
              <w:tc>
                <w:tcPr>
                  <w:tcW w:w="4695" w:type="dxa"/>
                </w:tcPr>
                <w:p w14:paraId="5C65A26B" w14:textId="5B15A3FE" w:rsidR="009D6EE2" w:rsidRDefault="000F16EA" w:rsidP="00546623">
                  <w:r>
                    <w:t>Managing Politics and Influencing Others</w:t>
                  </w:r>
                </w:p>
              </w:tc>
              <w:tc>
                <w:tcPr>
                  <w:tcW w:w="1023" w:type="dxa"/>
                </w:tcPr>
                <w:p w14:paraId="4214C780" w14:textId="77777777" w:rsidR="009D6EE2" w:rsidRDefault="009D6EE2" w:rsidP="00546623"/>
              </w:tc>
              <w:tc>
                <w:tcPr>
                  <w:tcW w:w="1024" w:type="dxa"/>
                </w:tcPr>
                <w:p w14:paraId="5FE3364E" w14:textId="77777777" w:rsidR="009D6EE2" w:rsidRDefault="009D6EE2" w:rsidP="00546623"/>
              </w:tc>
              <w:tc>
                <w:tcPr>
                  <w:tcW w:w="1024" w:type="dxa"/>
                </w:tcPr>
                <w:p w14:paraId="4AC6D20F" w14:textId="77777777" w:rsidR="009D6EE2" w:rsidRDefault="009D6EE2" w:rsidP="00546623"/>
              </w:tc>
              <w:tc>
                <w:tcPr>
                  <w:tcW w:w="1024" w:type="dxa"/>
                </w:tcPr>
                <w:p w14:paraId="03FCEBF8" w14:textId="0AF933FB" w:rsidR="009D6EE2" w:rsidRDefault="008504D8" w:rsidP="008504D8">
                  <w:pPr>
                    <w:jc w:val="center"/>
                  </w:pPr>
                  <w:r>
                    <w:t>x</w:t>
                  </w:r>
                </w:p>
              </w:tc>
            </w:tr>
            <w:tr w:rsidR="009D6EE2" w14:paraId="2768BE6C" w14:textId="18F53082" w:rsidTr="009D6EE2">
              <w:tc>
                <w:tcPr>
                  <w:tcW w:w="4695" w:type="dxa"/>
                </w:tcPr>
                <w:p w14:paraId="68D4A607" w14:textId="3D300A07" w:rsidR="009D6EE2" w:rsidRDefault="000F16EA" w:rsidP="00546623">
                  <w:r>
                    <w:t>Setting Vision and Strategy</w:t>
                  </w:r>
                </w:p>
              </w:tc>
              <w:tc>
                <w:tcPr>
                  <w:tcW w:w="1023" w:type="dxa"/>
                </w:tcPr>
                <w:p w14:paraId="40F2385A" w14:textId="77777777" w:rsidR="009D6EE2" w:rsidRDefault="009D6EE2" w:rsidP="00546623"/>
              </w:tc>
              <w:tc>
                <w:tcPr>
                  <w:tcW w:w="1024" w:type="dxa"/>
                </w:tcPr>
                <w:p w14:paraId="6E07269D" w14:textId="77777777" w:rsidR="009D6EE2" w:rsidRDefault="009D6EE2" w:rsidP="00546623"/>
              </w:tc>
              <w:tc>
                <w:tcPr>
                  <w:tcW w:w="1024" w:type="dxa"/>
                </w:tcPr>
                <w:p w14:paraId="59EAA581" w14:textId="154BCD2C" w:rsidR="009D6EE2" w:rsidRDefault="008504D8" w:rsidP="008504D8">
                  <w:pPr>
                    <w:jc w:val="center"/>
                  </w:pPr>
                  <w:r>
                    <w:t>x</w:t>
                  </w:r>
                </w:p>
              </w:tc>
              <w:tc>
                <w:tcPr>
                  <w:tcW w:w="1024" w:type="dxa"/>
                </w:tcPr>
                <w:p w14:paraId="1152B389" w14:textId="77777777" w:rsidR="009D6EE2" w:rsidRDefault="009D6EE2" w:rsidP="00546623"/>
              </w:tc>
            </w:tr>
            <w:tr w:rsidR="009D6EE2" w14:paraId="65B11756" w14:textId="2CBE4D1D" w:rsidTr="009D6EE2">
              <w:tc>
                <w:tcPr>
                  <w:tcW w:w="4695" w:type="dxa"/>
                </w:tcPr>
                <w:p w14:paraId="785DF405" w14:textId="41BA689D" w:rsidR="009D6EE2" w:rsidRDefault="000F16EA" w:rsidP="00546623">
                  <w:r>
                    <w:t>Managing Change</w:t>
                  </w:r>
                </w:p>
              </w:tc>
              <w:tc>
                <w:tcPr>
                  <w:tcW w:w="1023" w:type="dxa"/>
                </w:tcPr>
                <w:p w14:paraId="47676C43" w14:textId="77777777" w:rsidR="009D6EE2" w:rsidRDefault="009D6EE2" w:rsidP="00546623"/>
              </w:tc>
              <w:tc>
                <w:tcPr>
                  <w:tcW w:w="1024" w:type="dxa"/>
                </w:tcPr>
                <w:p w14:paraId="67CADA02" w14:textId="77777777" w:rsidR="009D6EE2" w:rsidRDefault="009D6EE2" w:rsidP="00546623"/>
              </w:tc>
              <w:tc>
                <w:tcPr>
                  <w:tcW w:w="1024" w:type="dxa"/>
                </w:tcPr>
                <w:p w14:paraId="2C5192B8" w14:textId="77777777" w:rsidR="009D6EE2" w:rsidRDefault="009D6EE2" w:rsidP="00546623"/>
              </w:tc>
              <w:tc>
                <w:tcPr>
                  <w:tcW w:w="1024" w:type="dxa"/>
                </w:tcPr>
                <w:p w14:paraId="1BA109CF" w14:textId="180AD22D" w:rsidR="009D6EE2" w:rsidRDefault="008504D8" w:rsidP="008504D8">
                  <w:pPr>
                    <w:jc w:val="center"/>
                  </w:pPr>
                  <w:r>
                    <w:t>x</w:t>
                  </w:r>
                </w:p>
              </w:tc>
            </w:tr>
            <w:tr w:rsidR="009D6EE2" w14:paraId="5C83D492" w14:textId="0C020D7D" w:rsidTr="009D6EE2">
              <w:tc>
                <w:tcPr>
                  <w:tcW w:w="4695" w:type="dxa"/>
                </w:tcPr>
                <w:p w14:paraId="55D925A4" w14:textId="710E6E7B" w:rsidR="009D6EE2" w:rsidRDefault="000F16EA" w:rsidP="00546623">
                  <w:r>
                    <w:t>Understanding Risks and Innovating</w:t>
                  </w:r>
                </w:p>
              </w:tc>
              <w:tc>
                <w:tcPr>
                  <w:tcW w:w="1023" w:type="dxa"/>
                </w:tcPr>
                <w:p w14:paraId="0685F7E6" w14:textId="77777777" w:rsidR="009D6EE2" w:rsidRDefault="009D6EE2" w:rsidP="00546623"/>
              </w:tc>
              <w:tc>
                <w:tcPr>
                  <w:tcW w:w="1024" w:type="dxa"/>
                </w:tcPr>
                <w:p w14:paraId="4E1172D1" w14:textId="77777777" w:rsidR="009D6EE2" w:rsidRDefault="009D6EE2" w:rsidP="00546623"/>
              </w:tc>
              <w:tc>
                <w:tcPr>
                  <w:tcW w:w="1024" w:type="dxa"/>
                </w:tcPr>
                <w:p w14:paraId="6ADF32D0" w14:textId="43CB3B3B" w:rsidR="009D6EE2" w:rsidRDefault="00AD7AA1" w:rsidP="00AD7AA1">
                  <w:pPr>
                    <w:jc w:val="center"/>
                  </w:pPr>
                  <w:r>
                    <w:t>x</w:t>
                  </w:r>
                </w:p>
              </w:tc>
              <w:tc>
                <w:tcPr>
                  <w:tcW w:w="1024" w:type="dxa"/>
                </w:tcPr>
                <w:p w14:paraId="45CC2C3B" w14:textId="77777777" w:rsidR="009D6EE2" w:rsidRDefault="009D6EE2" w:rsidP="00546623"/>
              </w:tc>
            </w:tr>
          </w:tbl>
          <w:p w14:paraId="71D92E8D" w14:textId="77777777" w:rsidR="00852540" w:rsidRDefault="00852540" w:rsidP="00546623"/>
          <w:p w14:paraId="362C4E41" w14:textId="681C5160" w:rsidR="00546623" w:rsidRPr="009D6EE2" w:rsidRDefault="00852540" w:rsidP="00546623">
            <w:pPr>
              <w:rPr>
                <w:b/>
                <w:bCs/>
              </w:rPr>
            </w:pPr>
            <w:r w:rsidRPr="009D6EE2">
              <w:rPr>
                <w:b/>
                <w:bCs/>
              </w:rPr>
              <w:t>Leading Yourself:</w:t>
            </w:r>
          </w:p>
          <w:tbl>
            <w:tblPr>
              <w:tblStyle w:val="TableGrid"/>
              <w:tblW w:w="0" w:type="auto"/>
              <w:tblLook w:val="04A0" w:firstRow="1" w:lastRow="0" w:firstColumn="1" w:lastColumn="0" w:noHBand="0" w:noVBand="1"/>
            </w:tblPr>
            <w:tblGrid>
              <w:gridCol w:w="4695"/>
              <w:gridCol w:w="1023"/>
              <w:gridCol w:w="1024"/>
              <w:gridCol w:w="1024"/>
              <w:gridCol w:w="1024"/>
            </w:tblGrid>
            <w:tr w:rsidR="009D6EE2" w14:paraId="44B47486" w14:textId="59C3D7A8" w:rsidTr="00423213">
              <w:tc>
                <w:tcPr>
                  <w:tcW w:w="4695" w:type="dxa"/>
                  <w:shd w:val="clear" w:color="auto" w:fill="D9D9D9" w:themeFill="background1" w:themeFillShade="D9"/>
                </w:tcPr>
                <w:p w14:paraId="468FA8B8" w14:textId="77777777" w:rsidR="009D6EE2" w:rsidRDefault="009D6EE2" w:rsidP="009D6EE2"/>
              </w:tc>
              <w:tc>
                <w:tcPr>
                  <w:tcW w:w="1023" w:type="dxa"/>
                </w:tcPr>
                <w:p w14:paraId="1048676D" w14:textId="69E5790E" w:rsidR="009D6EE2" w:rsidRPr="009D6EE2" w:rsidRDefault="009D6EE2" w:rsidP="009D6EE2">
                  <w:pPr>
                    <w:jc w:val="center"/>
                    <w:rPr>
                      <w:b/>
                      <w:bCs/>
                      <w:color w:val="A41F11"/>
                    </w:rPr>
                  </w:pPr>
                  <w:r w:rsidRPr="009D6EE2">
                    <w:rPr>
                      <w:b/>
                      <w:bCs/>
                      <w:color w:val="A41F11"/>
                    </w:rPr>
                    <w:t>1</w:t>
                  </w:r>
                </w:p>
              </w:tc>
              <w:tc>
                <w:tcPr>
                  <w:tcW w:w="1024" w:type="dxa"/>
                </w:tcPr>
                <w:p w14:paraId="0F44AB39" w14:textId="23620A9E" w:rsidR="009D6EE2" w:rsidRPr="009D6EE2" w:rsidRDefault="009D6EE2" w:rsidP="009D6EE2">
                  <w:pPr>
                    <w:jc w:val="center"/>
                    <w:rPr>
                      <w:b/>
                      <w:bCs/>
                      <w:color w:val="A41F11"/>
                    </w:rPr>
                  </w:pPr>
                  <w:r w:rsidRPr="009D6EE2">
                    <w:rPr>
                      <w:b/>
                      <w:bCs/>
                      <w:color w:val="A41F11"/>
                    </w:rPr>
                    <w:t>2</w:t>
                  </w:r>
                </w:p>
              </w:tc>
              <w:tc>
                <w:tcPr>
                  <w:tcW w:w="1024" w:type="dxa"/>
                </w:tcPr>
                <w:p w14:paraId="674BC8A8" w14:textId="033E24E5" w:rsidR="009D6EE2" w:rsidRPr="009D6EE2" w:rsidRDefault="009D6EE2" w:rsidP="009D6EE2">
                  <w:pPr>
                    <w:jc w:val="center"/>
                    <w:rPr>
                      <w:b/>
                      <w:bCs/>
                      <w:color w:val="A41F11"/>
                    </w:rPr>
                  </w:pPr>
                  <w:r w:rsidRPr="009D6EE2">
                    <w:rPr>
                      <w:b/>
                      <w:bCs/>
                      <w:color w:val="A41F11"/>
                    </w:rPr>
                    <w:t>3</w:t>
                  </w:r>
                </w:p>
              </w:tc>
              <w:tc>
                <w:tcPr>
                  <w:tcW w:w="1024" w:type="dxa"/>
                </w:tcPr>
                <w:p w14:paraId="49353CD8" w14:textId="021A2256" w:rsidR="009D6EE2" w:rsidRPr="009D6EE2" w:rsidRDefault="009D6EE2" w:rsidP="009D6EE2">
                  <w:pPr>
                    <w:jc w:val="center"/>
                    <w:rPr>
                      <w:b/>
                      <w:bCs/>
                      <w:color w:val="A41F11"/>
                    </w:rPr>
                  </w:pPr>
                  <w:r w:rsidRPr="009D6EE2">
                    <w:rPr>
                      <w:b/>
                      <w:bCs/>
                      <w:color w:val="A41F11"/>
                    </w:rPr>
                    <w:t>4</w:t>
                  </w:r>
                </w:p>
              </w:tc>
            </w:tr>
            <w:tr w:rsidR="009D6EE2" w14:paraId="4BD53930" w14:textId="1A6C0B21" w:rsidTr="009D6EE2">
              <w:tc>
                <w:tcPr>
                  <w:tcW w:w="4695" w:type="dxa"/>
                </w:tcPr>
                <w:p w14:paraId="59E70DCC" w14:textId="20C7D43D" w:rsidR="009D6EE2" w:rsidRDefault="000F16EA" w:rsidP="00852540">
                  <w:r>
                    <w:t>Displays drive and purpose to succeed</w:t>
                  </w:r>
                </w:p>
              </w:tc>
              <w:tc>
                <w:tcPr>
                  <w:tcW w:w="1023" w:type="dxa"/>
                </w:tcPr>
                <w:p w14:paraId="10093224" w14:textId="77777777" w:rsidR="009D6EE2" w:rsidRDefault="009D6EE2" w:rsidP="00852540"/>
              </w:tc>
              <w:tc>
                <w:tcPr>
                  <w:tcW w:w="1024" w:type="dxa"/>
                </w:tcPr>
                <w:p w14:paraId="5CAA2B6F" w14:textId="77777777" w:rsidR="009D6EE2" w:rsidRDefault="009D6EE2" w:rsidP="00852540"/>
              </w:tc>
              <w:tc>
                <w:tcPr>
                  <w:tcW w:w="1024" w:type="dxa"/>
                </w:tcPr>
                <w:p w14:paraId="6609C4A4" w14:textId="77777777" w:rsidR="009D6EE2" w:rsidRDefault="009D6EE2" w:rsidP="00852540"/>
              </w:tc>
              <w:tc>
                <w:tcPr>
                  <w:tcW w:w="1024" w:type="dxa"/>
                </w:tcPr>
                <w:p w14:paraId="3DF3B09A" w14:textId="66AC1D6C" w:rsidR="009D6EE2" w:rsidRDefault="00AD7AA1" w:rsidP="00AD7AA1">
                  <w:pPr>
                    <w:jc w:val="center"/>
                  </w:pPr>
                  <w:r>
                    <w:t>x</w:t>
                  </w:r>
                </w:p>
              </w:tc>
            </w:tr>
            <w:tr w:rsidR="009D6EE2" w14:paraId="541D4F07" w14:textId="48CAE5F4" w:rsidTr="009D6EE2">
              <w:tc>
                <w:tcPr>
                  <w:tcW w:w="4695" w:type="dxa"/>
                </w:tcPr>
                <w:p w14:paraId="4DFFC36C" w14:textId="62F6F30D" w:rsidR="009D6EE2" w:rsidRDefault="000F16EA" w:rsidP="00852540">
                  <w:r>
                    <w:t>Effective self-awareness</w:t>
                  </w:r>
                </w:p>
              </w:tc>
              <w:tc>
                <w:tcPr>
                  <w:tcW w:w="1023" w:type="dxa"/>
                </w:tcPr>
                <w:p w14:paraId="67F8F008" w14:textId="77777777" w:rsidR="009D6EE2" w:rsidRDefault="009D6EE2" w:rsidP="00852540"/>
              </w:tc>
              <w:tc>
                <w:tcPr>
                  <w:tcW w:w="1024" w:type="dxa"/>
                </w:tcPr>
                <w:p w14:paraId="51A7FC98" w14:textId="77777777" w:rsidR="009D6EE2" w:rsidRDefault="009D6EE2" w:rsidP="00852540"/>
              </w:tc>
              <w:tc>
                <w:tcPr>
                  <w:tcW w:w="1024" w:type="dxa"/>
                </w:tcPr>
                <w:p w14:paraId="198C6625" w14:textId="77777777" w:rsidR="009D6EE2" w:rsidRDefault="009D6EE2" w:rsidP="00852540"/>
              </w:tc>
              <w:tc>
                <w:tcPr>
                  <w:tcW w:w="1024" w:type="dxa"/>
                </w:tcPr>
                <w:p w14:paraId="2AE48B99" w14:textId="73F1B403" w:rsidR="009D6EE2" w:rsidRDefault="00AD7AA1" w:rsidP="00AD7AA1">
                  <w:pPr>
                    <w:jc w:val="center"/>
                  </w:pPr>
                  <w:r>
                    <w:t>x</w:t>
                  </w:r>
                </w:p>
              </w:tc>
            </w:tr>
            <w:tr w:rsidR="009D6EE2" w14:paraId="7C5E14CD" w14:textId="1CCC2AC6" w:rsidTr="009D6EE2">
              <w:tc>
                <w:tcPr>
                  <w:tcW w:w="4695" w:type="dxa"/>
                </w:tcPr>
                <w:p w14:paraId="036D9D82" w14:textId="7FDC97B5" w:rsidR="009D6EE2" w:rsidRDefault="000F16EA" w:rsidP="00852540">
                  <w:r>
                    <w:t xml:space="preserve">Leads by example </w:t>
                  </w:r>
                </w:p>
              </w:tc>
              <w:tc>
                <w:tcPr>
                  <w:tcW w:w="1023" w:type="dxa"/>
                </w:tcPr>
                <w:p w14:paraId="1F402F2A" w14:textId="77777777" w:rsidR="009D6EE2" w:rsidRDefault="009D6EE2" w:rsidP="00852540"/>
              </w:tc>
              <w:tc>
                <w:tcPr>
                  <w:tcW w:w="1024" w:type="dxa"/>
                </w:tcPr>
                <w:p w14:paraId="6AB43DA1" w14:textId="77777777" w:rsidR="009D6EE2" w:rsidRDefault="009D6EE2" w:rsidP="00852540"/>
              </w:tc>
              <w:tc>
                <w:tcPr>
                  <w:tcW w:w="1024" w:type="dxa"/>
                </w:tcPr>
                <w:p w14:paraId="7649A825" w14:textId="77777777" w:rsidR="009D6EE2" w:rsidRDefault="009D6EE2" w:rsidP="00852540"/>
              </w:tc>
              <w:tc>
                <w:tcPr>
                  <w:tcW w:w="1024" w:type="dxa"/>
                </w:tcPr>
                <w:p w14:paraId="5F91BEA0" w14:textId="1A93D9FE" w:rsidR="009D6EE2" w:rsidRDefault="00AD7AA1" w:rsidP="00AD7AA1">
                  <w:pPr>
                    <w:jc w:val="center"/>
                  </w:pPr>
                  <w:r>
                    <w:t>x</w:t>
                  </w:r>
                </w:p>
              </w:tc>
            </w:tr>
            <w:tr w:rsidR="009D6EE2" w14:paraId="370E2C75" w14:textId="754AF203" w:rsidTr="009D6EE2">
              <w:tc>
                <w:tcPr>
                  <w:tcW w:w="4695" w:type="dxa"/>
                </w:tcPr>
                <w:p w14:paraId="405105AB" w14:textId="55C70EF5" w:rsidR="009D6EE2" w:rsidRDefault="000F16EA" w:rsidP="00852540">
                  <w:r>
                    <w:t>Understand development needs</w:t>
                  </w:r>
                </w:p>
              </w:tc>
              <w:tc>
                <w:tcPr>
                  <w:tcW w:w="1023" w:type="dxa"/>
                </w:tcPr>
                <w:p w14:paraId="7F533B12" w14:textId="77777777" w:rsidR="009D6EE2" w:rsidRDefault="009D6EE2" w:rsidP="00852540"/>
              </w:tc>
              <w:tc>
                <w:tcPr>
                  <w:tcW w:w="1024" w:type="dxa"/>
                </w:tcPr>
                <w:p w14:paraId="56249AA5" w14:textId="77777777" w:rsidR="009D6EE2" w:rsidRDefault="009D6EE2" w:rsidP="00852540"/>
              </w:tc>
              <w:tc>
                <w:tcPr>
                  <w:tcW w:w="1024" w:type="dxa"/>
                </w:tcPr>
                <w:p w14:paraId="47E2CF66" w14:textId="351EA557" w:rsidR="009D6EE2" w:rsidRDefault="00AD7AA1" w:rsidP="00AD7AA1">
                  <w:pPr>
                    <w:jc w:val="center"/>
                  </w:pPr>
                  <w:r>
                    <w:t>x</w:t>
                  </w:r>
                </w:p>
              </w:tc>
              <w:tc>
                <w:tcPr>
                  <w:tcW w:w="1024" w:type="dxa"/>
                </w:tcPr>
                <w:p w14:paraId="573360E3" w14:textId="77777777" w:rsidR="009D6EE2" w:rsidRDefault="009D6EE2" w:rsidP="00852540"/>
              </w:tc>
            </w:tr>
            <w:tr w:rsidR="009D6EE2" w14:paraId="5F97F516" w14:textId="6918D1C8" w:rsidTr="009D6EE2">
              <w:tc>
                <w:tcPr>
                  <w:tcW w:w="4695" w:type="dxa"/>
                </w:tcPr>
                <w:p w14:paraId="35CC555A" w14:textId="34E49FF7" w:rsidR="009D6EE2" w:rsidRDefault="000F16EA" w:rsidP="00852540">
                  <w:r>
                    <w:t>Demonstrates ethics and integrity</w:t>
                  </w:r>
                </w:p>
              </w:tc>
              <w:tc>
                <w:tcPr>
                  <w:tcW w:w="1023" w:type="dxa"/>
                </w:tcPr>
                <w:p w14:paraId="7AF33728" w14:textId="77777777" w:rsidR="009D6EE2" w:rsidRDefault="009D6EE2" w:rsidP="00852540"/>
              </w:tc>
              <w:tc>
                <w:tcPr>
                  <w:tcW w:w="1024" w:type="dxa"/>
                </w:tcPr>
                <w:p w14:paraId="1A6297B6" w14:textId="77777777" w:rsidR="009D6EE2" w:rsidRDefault="009D6EE2" w:rsidP="00852540"/>
              </w:tc>
              <w:tc>
                <w:tcPr>
                  <w:tcW w:w="1024" w:type="dxa"/>
                </w:tcPr>
                <w:p w14:paraId="7674F9B3" w14:textId="77777777" w:rsidR="009D6EE2" w:rsidRDefault="009D6EE2" w:rsidP="00852540"/>
              </w:tc>
              <w:tc>
                <w:tcPr>
                  <w:tcW w:w="1024" w:type="dxa"/>
                </w:tcPr>
                <w:p w14:paraId="7834E661" w14:textId="73B9B9B1" w:rsidR="009D6EE2" w:rsidRDefault="00AD7AA1" w:rsidP="00AD7AA1">
                  <w:pPr>
                    <w:jc w:val="center"/>
                  </w:pPr>
                  <w:r>
                    <w:t>x</w:t>
                  </w:r>
                </w:p>
              </w:tc>
            </w:tr>
          </w:tbl>
          <w:p w14:paraId="19056938" w14:textId="77777777" w:rsidR="00852540" w:rsidRDefault="00852540" w:rsidP="00546623"/>
          <w:p w14:paraId="0D3ADF04" w14:textId="6DF1E40A" w:rsidR="00852540" w:rsidRPr="009D6EE2" w:rsidRDefault="00852540" w:rsidP="00546623">
            <w:pPr>
              <w:rPr>
                <w:b/>
                <w:bCs/>
              </w:rPr>
            </w:pPr>
            <w:r w:rsidRPr="009D6EE2">
              <w:rPr>
                <w:b/>
                <w:bCs/>
              </w:rPr>
              <w:t>Leading Others:</w:t>
            </w:r>
          </w:p>
          <w:tbl>
            <w:tblPr>
              <w:tblStyle w:val="TableGrid"/>
              <w:tblW w:w="0" w:type="auto"/>
              <w:tblLook w:val="04A0" w:firstRow="1" w:lastRow="0" w:firstColumn="1" w:lastColumn="0" w:noHBand="0" w:noVBand="1"/>
            </w:tblPr>
            <w:tblGrid>
              <w:gridCol w:w="4695"/>
              <w:gridCol w:w="1023"/>
              <w:gridCol w:w="1024"/>
              <w:gridCol w:w="1024"/>
              <w:gridCol w:w="1024"/>
            </w:tblGrid>
            <w:tr w:rsidR="009D6EE2" w14:paraId="03A0B7C8" w14:textId="1CE67C87" w:rsidTr="00423213">
              <w:tc>
                <w:tcPr>
                  <w:tcW w:w="4695" w:type="dxa"/>
                  <w:shd w:val="clear" w:color="auto" w:fill="D9D9D9" w:themeFill="background1" w:themeFillShade="D9"/>
                </w:tcPr>
                <w:p w14:paraId="33F3F39B" w14:textId="77777777" w:rsidR="009D6EE2" w:rsidRDefault="009D6EE2" w:rsidP="009D6EE2"/>
              </w:tc>
              <w:tc>
                <w:tcPr>
                  <w:tcW w:w="1023" w:type="dxa"/>
                </w:tcPr>
                <w:p w14:paraId="30D55814" w14:textId="0098AA13" w:rsidR="009D6EE2" w:rsidRDefault="009D6EE2" w:rsidP="009D6EE2">
                  <w:pPr>
                    <w:jc w:val="center"/>
                  </w:pPr>
                  <w:r w:rsidRPr="009D6EE2">
                    <w:rPr>
                      <w:b/>
                      <w:bCs/>
                      <w:color w:val="A41F11"/>
                    </w:rPr>
                    <w:t>1</w:t>
                  </w:r>
                </w:p>
              </w:tc>
              <w:tc>
                <w:tcPr>
                  <w:tcW w:w="1024" w:type="dxa"/>
                </w:tcPr>
                <w:p w14:paraId="38901EA7" w14:textId="7BC152F2" w:rsidR="009D6EE2" w:rsidRDefault="009D6EE2" w:rsidP="009D6EE2">
                  <w:pPr>
                    <w:jc w:val="center"/>
                  </w:pPr>
                  <w:r w:rsidRPr="009D6EE2">
                    <w:rPr>
                      <w:b/>
                      <w:bCs/>
                      <w:color w:val="A41F11"/>
                    </w:rPr>
                    <w:t>2</w:t>
                  </w:r>
                </w:p>
              </w:tc>
              <w:tc>
                <w:tcPr>
                  <w:tcW w:w="1024" w:type="dxa"/>
                </w:tcPr>
                <w:p w14:paraId="7FDB8248" w14:textId="42980906" w:rsidR="009D6EE2" w:rsidRDefault="009D6EE2" w:rsidP="009D6EE2">
                  <w:pPr>
                    <w:jc w:val="center"/>
                  </w:pPr>
                  <w:r w:rsidRPr="009D6EE2">
                    <w:rPr>
                      <w:b/>
                      <w:bCs/>
                      <w:color w:val="A41F11"/>
                    </w:rPr>
                    <w:t>3</w:t>
                  </w:r>
                </w:p>
              </w:tc>
              <w:tc>
                <w:tcPr>
                  <w:tcW w:w="1024" w:type="dxa"/>
                </w:tcPr>
                <w:p w14:paraId="5143F666" w14:textId="5D9EFAFA" w:rsidR="009D6EE2" w:rsidRDefault="009D6EE2" w:rsidP="009D6EE2">
                  <w:pPr>
                    <w:jc w:val="center"/>
                  </w:pPr>
                  <w:r w:rsidRPr="009D6EE2">
                    <w:rPr>
                      <w:b/>
                      <w:bCs/>
                      <w:color w:val="A41F11"/>
                    </w:rPr>
                    <w:t>4</w:t>
                  </w:r>
                </w:p>
              </w:tc>
            </w:tr>
            <w:tr w:rsidR="009D6EE2" w14:paraId="4E2D8498" w14:textId="3750791A" w:rsidTr="009D6EE2">
              <w:tc>
                <w:tcPr>
                  <w:tcW w:w="4695" w:type="dxa"/>
                </w:tcPr>
                <w:p w14:paraId="47B73631" w14:textId="6546E07E" w:rsidR="009D6EE2" w:rsidRDefault="00423213" w:rsidP="00546623">
                  <w:r>
                    <w:t>Communicates in an engaging manner</w:t>
                  </w:r>
                </w:p>
              </w:tc>
              <w:tc>
                <w:tcPr>
                  <w:tcW w:w="1023" w:type="dxa"/>
                </w:tcPr>
                <w:p w14:paraId="5AA6DB07" w14:textId="77777777" w:rsidR="009D6EE2" w:rsidRDefault="009D6EE2" w:rsidP="00546623"/>
              </w:tc>
              <w:tc>
                <w:tcPr>
                  <w:tcW w:w="1024" w:type="dxa"/>
                </w:tcPr>
                <w:p w14:paraId="492552C0" w14:textId="77777777" w:rsidR="009D6EE2" w:rsidRDefault="009D6EE2" w:rsidP="00546623"/>
              </w:tc>
              <w:tc>
                <w:tcPr>
                  <w:tcW w:w="1024" w:type="dxa"/>
                </w:tcPr>
                <w:p w14:paraId="69C93DDB" w14:textId="77777777" w:rsidR="009D6EE2" w:rsidRDefault="009D6EE2" w:rsidP="00546623"/>
              </w:tc>
              <w:tc>
                <w:tcPr>
                  <w:tcW w:w="1024" w:type="dxa"/>
                </w:tcPr>
                <w:p w14:paraId="2542B051" w14:textId="3715B942" w:rsidR="009D6EE2" w:rsidRDefault="00AD7AA1" w:rsidP="00AD7AA1">
                  <w:pPr>
                    <w:jc w:val="center"/>
                  </w:pPr>
                  <w:r>
                    <w:t>x</w:t>
                  </w:r>
                </w:p>
              </w:tc>
            </w:tr>
            <w:tr w:rsidR="009D6EE2" w14:paraId="560EAFAD" w14:textId="0A72CD0D" w:rsidTr="009D6EE2">
              <w:tc>
                <w:tcPr>
                  <w:tcW w:w="4695" w:type="dxa"/>
                </w:tcPr>
                <w:p w14:paraId="43448805" w14:textId="7F171BE4" w:rsidR="009D6EE2" w:rsidRDefault="000F16EA" w:rsidP="00546623">
                  <w:r>
                    <w:t>Values diversity and inclusivity</w:t>
                  </w:r>
                </w:p>
              </w:tc>
              <w:tc>
                <w:tcPr>
                  <w:tcW w:w="1023" w:type="dxa"/>
                </w:tcPr>
                <w:p w14:paraId="372308A0" w14:textId="77777777" w:rsidR="009D6EE2" w:rsidRDefault="009D6EE2" w:rsidP="00546623"/>
              </w:tc>
              <w:tc>
                <w:tcPr>
                  <w:tcW w:w="1024" w:type="dxa"/>
                </w:tcPr>
                <w:p w14:paraId="51F868EA" w14:textId="77777777" w:rsidR="009D6EE2" w:rsidRDefault="009D6EE2" w:rsidP="00546623"/>
              </w:tc>
              <w:tc>
                <w:tcPr>
                  <w:tcW w:w="1024" w:type="dxa"/>
                </w:tcPr>
                <w:p w14:paraId="68F09E43" w14:textId="77777777" w:rsidR="009D6EE2" w:rsidRDefault="009D6EE2" w:rsidP="00546623"/>
              </w:tc>
              <w:tc>
                <w:tcPr>
                  <w:tcW w:w="1024" w:type="dxa"/>
                </w:tcPr>
                <w:p w14:paraId="713112FB" w14:textId="5770D97D" w:rsidR="009D6EE2" w:rsidRDefault="00AD7AA1" w:rsidP="00AD7AA1">
                  <w:pPr>
                    <w:jc w:val="center"/>
                  </w:pPr>
                  <w:r>
                    <w:t>x</w:t>
                  </w:r>
                </w:p>
              </w:tc>
            </w:tr>
            <w:tr w:rsidR="009D6EE2" w14:paraId="6B017E2B" w14:textId="02B22E49" w:rsidTr="009D6EE2">
              <w:tc>
                <w:tcPr>
                  <w:tcW w:w="4695" w:type="dxa"/>
                </w:tcPr>
                <w:p w14:paraId="0C76599D" w14:textId="2E49D391" w:rsidR="009D6EE2" w:rsidRDefault="00423213" w:rsidP="00546623">
                  <w:r>
                    <w:t>Builds</w:t>
                  </w:r>
                  <w:r w:rsidR="000F16EA">
                    <w:t xml:space="preserve"> and maintains effective relationships</w:t>
                  </w:r>
                </w:p>
              </w:tc>
              <w:tc>
                <w:tcPr>
                  <w:tcW w:w="1023" w:type="dxa"/>
                </w:tcPr>
                <w:p w14:paraId="3358A6BD" w14:textId="77777777" w:rsidR="009D6EE2" w:rsidRDefault="009D6EE2" w:rsidP="00546623"/>
              </w:tc>
              <w:tc>
                <w:tcPr>
                  <w:tcW w:w="1024" w:type="dxa"/>
                </w:tcPr>
                <w:p w14:paraId="7045AA76" w14:textId="77777777" w:rsidR="009D6EE2" w:rsidRDefault="009D6EE2" w:rsidP="00546623"/>
              </w:tc>
              <w:tc>
                <w:tcPr>
                  <w:tcW w:w="1024" w:type="dxa"/>
                </w:tcPr>
                <w:p w14:paraId="49B3B47D" w14:textId="77777777" w:rsidR="009D6EE2" w:rsidRDefault="009D6EE2" w:rsidP="00546623"/>
              </w:tc>
              <w:tc>
                <w:tcPr>
                  <w:tcW w:w="1024" w:type="dxa"/>
                </w:tcPr>
                <w:p w14:paraId="08A646D1" w14:textId="1F547950" w:rsidR="009D6EE2" w:rsidRDefault="00AD7AA1" w:rsidP="00AD7AA1">
                  <w:pPr>
                    <w:jc w:val="center"/>
                  </w:pPr>
                  <w:r>
                    <w:t>x</w:t>
                  </w:r>
                </w:p>
              </w:tc>
            </w:tr>
            <w:tr w:rsidR="009D6EE2" w14:paraId="2E06D9E8" w14:textId="6DF77E6A" w:rsidTr="009D6EE2">
              <w:tc>
                <w:tcPr>
                  <w:tcW w:w="4695" w:type="dxa"/>
                </w:tcPr>
                <w:p w14:paraId="33522BD6" w14:textId="53509D2C" w:rsidR="009D6EE2" w:rsidRDefault="000F16EA" w:rsidP="00546623">
                  <w:r>
                    <w:t>Leads a team through engagement and trust</w:t>
                  </w:r>
                </w:p>
              </w:tc>
              <w:tc>
                <w:tcPr>
                  <w:tcW w:w="1023" w:type="dxa"/>
                </w:tcPr>
                <w:p w14:paraId="72688017" w14:textId="77777777" w:rsidR="009D6EE2" w:rsidRDefault="009D6EE2" w:rsidP="00546623"/>
              </w:tc>
              <w:tc>
                <w:tcPr>
                  <w:tcW w:w="1024" w:type="dxa"/>
                </w:tcPr>
                <w:p w14:paraId="6A222239" w14:textId="77777777" w:rsidR="009D6EE2" w:rsidRDefault="009D6EE2" w:rsidP="00546623"/>
              </w:tc>
              <w:tc>
                <w:tcPr>
                  <w:tcW w:w="1024" w:type="dxa"/>
                </w:tcPr>
                <w:p w14:paraId="7953F8D2" w14:textId="77777777" w:rsidR="009D6EE2" w:rsidRDefault="009D6EE2" w:rsidP="00546623"/>
              </w:tc>
              <w:tc>
                <w:tcPr>
                  <w:tcW w:w="1024" w:type="dxa"/>
                </w:tcPr>
                <w:p w14:paraId="4AB9AC12" w14:textId="06BEB0EE" w:rsidR="009D6EE2" w:rsidRDefault="00AD7AA1" w:rsidP="00AD7AA1">
                  <w:pPr>
                    <w:jc w:val="center"/>
                  </w:pPr>
                  <w:r>
                    <w:t>x</w:t>
                  </w:r>
                </w:p>
              </w:tc>
            </w:tr>
            <w:tr w:rsidR="009D6EE2" w14:paraId="69267176" w14:textId="500B1E1B" w:rsidTr="009D6EE2">
              <w:tc>
                <w:tcPr>
                  <w:tcW w:w="4695" w:type="dxa"/>
                </w:tcPr>
                <w:p w14:paraId="57E27451" w14:textId="64DD8A89" w:rsidR="009D6EE2" w:rsidRDefault="00423213" w:rsidP="00546623">
                  <w:r>
                    <w:t>Drives performance through involvement</w:t>
                  </w:r>
                </w:p>
              </w:tc>
              <w:tc>
                <w:tcPr>
                  <w:tcW w:w="1023" w:type="dxa"/>
                </w:tcPr>
                <w:p w14:paraId="25953BDE" w14:textId="77777777" w:rsidR="009D6EE2" w:rsidRDefault="009D6EE2" w:rsidP="00546623"/>
              </w:tc>
              <w:tc>
                <w:tcPr>
                  <w:tcW w:w="1024" w:type="dxa"/>
                </w:tcPr>
                <w:p w14:paraId="08ADC41B" w14:textId="77777777" w:rsidR="009D6EE2" w:rsidRDefault="009D6EE2" w:rsidP="00546623"/>
              </w:tc>
              <w:tc>
                <w:tcPr>
                  <w:tcW w:w="1024" w:type="dxa"/>
                </w:tcPr>
                <w:p w14:paraId="5945EFC0" w14:textId="77777777" w:rsidR="009D6EE2" w:rsidRDefault="009D6EE2" w:rsidP="00546623"/>
              </w:tc>
              <w:tc>
                <w:tcPr>
                  <w:tcW w:w="1024" w:type="dxa"/>
                </w:tcPr>
                <w:p w14:paraId="558EDD68" w14:textId="5C965D25" w:rsidR="009D6EE2" w:rsidRDefault="00AD7AA1" w:rsidP="00AD7AA1">
                  <w:pPr>
                    <w:jc w:val="center"/>
                  </w:pPr>
                  <w:r>
                    <w:t>x</w:t>
                  </w:r>
                </w:p>
              </w:tc>
            </w:tr>
          </w:tbl>
          <w:p w14:paraId="3600A4B0" w14:textId="335AF714" w:rsidR="00852540" w:rsidRDefault="00852540" w:rsidP="00546623"/>
        </w:tc>
      </w:tr>
    </w:tbl>
    <w:p w14:paraId="65BC8D5C" w14:textId="77777777" w:rsidR="00546623" w:rsidRDefault="00546623" w:rsidP="00546623">
      <w:pPr>
        <w:jc w:val="center"/>
      </w:pPr>
    </w:p>
    <w:p w14:paraId="15BC9A89" w14:textId="1643CC64" w:rsidR="002647AE" w:rsidRPr="00B36699" w:rsidRDefault="00DE6374" w:rsidP="00546623">
      <w:pPr>
        <w:jc w:val="center"/>
        <w:rPr>
          <w:rFonts w:ascii="Arial" w:hAnsi="Arial" w:cs="Arial"/>
          <w:i/>
          <w:iCs/>
          <w:sz w:val="20"/>
          <w:szCs w:val="20"/>
          <w:shd w:val="clear" w:color="auto" w:fill="FFFFFF"/>
        </w:rPr>
      </w:pPr>
      <w:r w:rsidRPr="00B36699">
        <w:rPr>
          <w:rFonts w:ascii="Arial" w:hAnsi="Arial" w:cs="Arial"/>
          <w:i/>
          <w:iCs/>
          <w:sz w:val="20"/>
          <w:szCs w:val="20"/>
          <w:shd w:val="clear" w:color="auto" w:fill="FFFFFF"/>
        </w:rPr>
        <w:t xml:space="preserve">Beauparc </w:t>
      </w:r>
      <w:r w:rsidR="00B76A5A" w:rsidRPr="00B36699">
        <w:rPr>
          <w:rFonts w:ascii="Arial" w:hAnsi="Arial" w:cs="Arial"/>
          <w:i/>
          <w:iCs/>
          <w:sz w:val="20"/>
          <w:szCs w:val="20"/>
          <w:shd w:val="clear" w:color="auto" w:fill="FFFFFF"/>
        </w:rPr>
        <w:t>aim</w:t>
      </w:r>
      <w:r w:rsidR="00613C32" w:rsidRPr="00B36699">
        <w:rPr>
          <w:rFonts w:ascii="Arial" w:hAnsi="Arial" w:cs="Arial"/>
          <w:i/>
          <w:iCs/>
          <w:sz w:val="20"/>
          <w:szCs w:val="20"/>
          <w:shd w:val="clear" w:color="auto" w:fill="FFFFFF"/>
        </w:rPr>
        <w:t>s</w:t>
      </w:r>
      <w:r w:rsidR="00B76A5A" w:rsidRPr="00B36699">
        <w:rPr>
          <w:rFonts w:ascii="Arial" w:hAnsi="Arial" w:cs="Arial"/>
          <w:i/>
          <w:iCs/>
          <w:sz w:val="20"/>
          <w:szCs w:val="20"/>
          <w:shd w:val="clear" w:color="auto" w:fill="FFFFFF"/>
        </w:rPr>
        <w:t xml:space="preserve"> to a</w:t>
      </w:r>
      <w:r w:rsidR="00685AE9" w:rsidRPr="00B36699">
        <w:rPr>
          <w:rFonts w:ascii="Arial" w:hAnsi="Arial" w:cs="Arial"/>
          <w:i/>
          <w:iCs/>
          <w:sz w:val="20"/>
          <w:szCs w:val="20"/>
          <w:shd w:val="clear" w:color="auto" w:fill="FFFFFF"/>
        </w:rPr>
        <w:t>ttract and retain a skilled and diverse workforce that best represents the talent available in the communities in which our assets are located and our employees reside.</w:t>
      </w:r>
      <w:r w:rsidR="002647AE" w:rsidRPr="00B36699">
        <w:rPr>
          <w:rFonts w:ascii="Arial" w:hAnsi="Arial" w:cs="Arial"/>
          <w:i/>
          <w:iCs/>
          <w:sz w:val="20"/>
          <w:szCs w:val="20"/>
          <w:shd w:val="clear" w:color="auto" w:fill="FFFFFF"/>
        </w:rPr>
        <w:t xml:space="preserve"> </w:t>
      </w:r>
    </w:p>
    <w:p w14:paraId="217FA102" w14:textId="68FB8F7D" w:rsidR="00E26718" w:rsidRPr="00B36699" w:rsidRDefault="002647AE" w:rsidP="00546623">
      <w:pPr>
        <w:jc w:val="center"/>
        <w:rPr>
          <w:i/>
          <w:iCs/>
          <w:sz w:val="20"/>
          <w:szCs w:val="20"/>
        </w:rPr>
      </w:pPr>
      <w:r w:rsidRPr="00B36699">
        <w:rPr>
          <w:rFonts w:ascii="Arial" w:hAnsi="Arial" w:cs="Arial"/>
          <w:i/>
          <w:iCs/>
          <w:sz w:val="20"/>
          <w:szCs w:val="20"/>
          <w:shd w:val="clear" w:color="auto" w:fill="FFFFFF"/>
        </w:rPr>
        <w:t>(DE&amp;I Policy Statement)</w:t>
      </w:r>
    </w:p>
    <w:sectPr w:rsidR="00E26718" w:rsidRPr="00B36699" w:rsidSect="00546623">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B5F"/>
    <w:multiLevelType w:val="hybridMultilevel"/>
    <w:tmpl w:val="79F2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60F42"/>
    <w:multiLevelType w:val="hybridMultilevel"/>
    <w:tmpl w:val="F738D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51345E"/>
    <w:multiLevelType w:val="hybridMultilevel"/>
    <w:tmpl w:val="060A02FC"/>
    <w:lvl w:ilvl="0" w:tplc="2BA49D5A">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12475A"/>
    <w:multiLevelType w:val="hybridMultilevel"/>
    <w:tmpl w:val="0EE492B6"/>
    <w:lvl w:ilvl="0" w:tplc="2BA49D5A">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411476">
    <w:abstractNumId w:val="1"/>
  </w:num>
  <w:num w:numId="2" w16cid:durableId="2051224239">
    <w:abstractNumId w:val="2"/>
  </w:num>
  <w:num w:numId="3" w16cid:durableId="1415737233">
    <w:abstractNumId w:val="3"/>
  </w:num>
  <w:num w:numId="4" w16cid:durableId="203476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24F0F"/>
    <w:rsid w:val="00026C82"/>
    <w:rsid w:val="000315A6"/>
    <w:rsid w:val="00042C73"/>
    <w:rsid w:val="000F16EA"/>
    <w:rsid w:val="001533BA"/>
    <w:rsid w:val="001B00FF"/>
    <w:rsid w:val="001B48F3"/>
    <w:rsid w:val="001B580A"/>
    <w:rsid w:val="00217CB6"/>
    <w:rsid w:val="0022153C"/>
    <w:rsid w:val="002647AE"/>
    <w:rsid w:val="002D64B2"/>
    <w:rsid w:val="002E7F22"/>
    <w:rsid w:val="003269E4"/>
    <w:rsid w:val="00423213"/>
    <w:rsid w:val="004B6EDC"/>
    <w:rsid w:val="004C2744"/>
    <w:rsid w:val="004D4C28"/>
    <w:rsid w:val="00546623"/>
    <w:rsid w:val="0057031D"/>
    <w:rsid w:val="005C165F"/>
    <w:rsid w:val="00613C32"/>
    <w:rsid w:val="00620249"/>
    <w:rsid w:val="00685AE9"/>
    <w:rsid w:val="006930B6"/>
    <w:rsid w:val="006C16DA"/>
    <w:rsid w:val="006C25E8"/>
    <w:rsid w:val="00701C6D"/>
    <w:rsid w:val="0071526C"/>
    <w:rsid w:val="00761C09"/>
    <w:rsid w:val="007E5569"/>
    <w:rsid w:val="008000B0"/>
    <w:rsid w:val="00807BCF"/>
    <w:rsid w:val="00836714"/>
    <w:rsid w:val="008504D8"/>
    <w:rsid w:val="00852540"/>
    <w:rsid w:val="008A5A88"/>
    <w:rsid w:val="00995B7F"/>
    <w:rsid w:val="009D6EE2"/>
    <w:rsid w:val="009E3B5F"/>
    <w:rsid w:val="00A662E1"/>
    <w:rsid w:val="00A85EDA"/>
    <w:rsid w:val="00A86C52"/>
    <w:rsid w:val="00AD7AA1"/>
    <w:rsid w:val="00B0226C"/>
    <w:rsid w:val="00B36699"/>
    <w:rsid w:val="00B56A21"/>
    <w:rsid w:val="00B76A5A"/>
    <w:rsid w:val="00B87346"/>
    <w:rsid w:val="00D93BB2"/>
    <w:rsid w:val="00DB7693"/>
    <w:rsid w:val="00DC7880"/>
    <w:rsid w:val="00DE6374"/>
    <w:rsid w:val="00E2409B"/>
    <w:rsid w:val="00E26718"/>
    <w:rsid w:val="00E91EA1"/>
    <w:rsid w:val="00EC3CFF"/>
    <w:rsid w:val="00F42A58"/>
    <w:rsid w:val="00F655D9"/>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1B0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2403">
      <w:bodyDiv w:val="1"/>
      <w:marLeft w:val="0"/>
      <w:marRight w:val="0"/>
      <w:marTop w:val="0"/>
      <w:marBottom w:val="0"/>
      <w:divBdr>
        <w:top w:val="none" w:sz="0" w:space="0" w:color="auto"/>
        <w:left w:val="none" w:sz="0" w:space="0" w:color="auto"/>
        <w:bottom w:val="none" w:sz="0" w:space="0" w:color="auto"/>
        <w:right w:val="none" w:sz="0" w:space="0" w:color="auto"/>
      </w:divBdr>
    </w:div>
    <w:div w:id="529343667">
      <w:bodyDiv w:val="1"/>
      <w:marLeft w:val="0"/>
      <w:marRight w:val="0"/>
      <w:marTop w:val="0"/>
      <w:marBottom w:val="0"/>
      <w:divBdr>
        <w:top w:val="none" w:sz="0" w:space="0" w:color="auto"/>
        <w:left w:val="none" w:sz="0" w:space="0" w:color="auto"/>
        <w:bottom w:val="none" w:sz="0" w:space="0" w:color="auto"/>
        <w:right w:val="none" w:sz="0" w:space="0" w:color="auto"/>
      </w:divBdr>
    </w:div>
    <w:div w:id="585001037">
      <w:bodyDiv w:val="1"/>
      <w:marLeft w:val="0"/>
      <w:marRight w:val="0"/>
      <w:marTop w:val="0"/>
      <w:marBottom w:val="0"/>
      <w:divBdr>
        <w:top w:val="none" w:sz="0" w:space="0" w:color="auto"/>
        <w:left w:val="none" w:sz="0" w:space="0" w:color="auto"/>
        <w:bottom w:val="none" w:sz="0" w:space="0" w:color="auto"/>
        <w:right w:val="none" w:sz="0" w:space="0" w:color="auto"/>
      </w:divBdr>
    </w:div>
    <w:div w:id="601106315">
      <w:bodyDiv w:val="1"/>
      <w:marLeft w:val="0"/>
      <w:marRight w:val="0"/>
      <w:marTop w:val="0"/>
      <w:marBottom w:val="0"/>
      <w:divBdr>
        <w:top w:val="none" w:sz="0" w:space="0" w:color="auto"/>
        <w:left w:val="none" w:sz="0" w:space="0" w:color="auto"/>
        <w:bottom w:val="none" w:sz="0" w:space="0" w:color="auto"/>
        <w:right w:val="none" w:sz="0" w:space="0" w:color="auto"/>
      </w:divBdr>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 w:id="1586457158">
      <w:bodyDiv w:val="1"/>
      <w:marLeft w:val="0"/>
      <w:marRight w:val="0"/>
      <w:marTop w:val="0"/>
      <w:marBottom w:val="0"/>
      <w:divBdr>
        <w:top w:val="none" w:sz="0" w:space="0" w:color="auto"/>
        <w:left w:val="none" w:sz="0" w:space="0" w:color="auto"/>
        <w:bottom w:val="none" w:sz="0" w:space="0" w:color="auto"/>
        <w:right w:val="none" w:sz="0" w:space="0" w:color="auto"/>
      </w:divBdr>
    </w:div>
    <w:div w:id="18781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3" ma:contentTypeDescription="Create a new document." ma:contentTypeScope="" ma:versionID="6638904569c0b228a0006377944ebf00">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03ab5495d437253f11dfc8c0231932ef"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FAE6F-C96F-4B8D-B3CC-CF6C46BCE4F4}">
  <ds:schemaRefs>
    <ds:schemaRef ds:uri="http://purl.org/dc/terms/"/>
    <ds:schemaRef ds:uri="http://purl.org/dc/elements/1.1/"/>
    <ds:schemaRef ds:uri="cb6479f2-00bb-457b-87d0-75b1faa1a095"/>
    <ds:schemaRef ds:uri="http://schemas.microsoft.com/office/infopath/2007/PartnerControls"/>
    <ds:schemaRef ds:uri="cf8c54ba-5997-428a-9448-545457f7cbf5"/>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8DD53F1-81DE-448C-A27E-D6D38FFDD276}">
  <ds:schemaRefs>
    <ds:schemaRef ds:uri="http://schemas.microsoft.com/sharepoint/v3/contenttype/forms"/>
  </ds:schemaRefs>
</ds:datastoreItem>
</file>

<file path=customXml/itemProps3.xml><?xml version="1.0" encoding="utf-8"?>
<ds:datastoreItem xmlns:ds="http://schemas.openxmlformats.org/officeDocument/2006/customXml" ds:itemID="{A9728E03-87A7-4CF5-9D41-606A0723C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Kirsty Atherton</cp:lastModifiedBy>
  <cp:revision>20</cp:revision>
  <dcterms:created xsi:type="dcterms:W3CDTF">2025-06-25T12:02:00Z</dcterms:created>
  <dcterms:modified xsi:type="dcterms:W3CDTF">2025-06-25T14:14:00Z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ies>
</file>