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08"/>
        <w:tblW w:w="0" w:type="auto"/>
        <w:tblLook w:val="04A0" w:firstRow="1" w:lastRow="0" w:firstColumn="1" w:lastColumn="0" w:noHBand="0" w:noVBand="1"/>
      </w:tblPr>
      <w:tblGrid>
        <w:gridCol w:w="2689"/>
        <w:gridCol w:w="5805"/>
      </w:tblGrid>
      <w:tr w:rsidR="006A064C" w:rsidRPr="00E8670D" w14:paraId="0B28032E" w14:textId="77777777" w:rsidTr="00D222EB">
        <w:tc>
          <w:tcPr>
            <w:tcW w:w="2689" w:type="dxa"/>
          </w:tcPr>
          <w:p w14:paraId="386F174D" w14:textId="77777777" w:rsidR="006A064C" w:rsidRPr="00E8670D" w:rsidRDefault="00967ADA" w:rsidP="00D222EB">
            <w:pPr>
              <w:rPr>
                <w:rFonts w:ascii="DM Sans" w:hAnsi="DM Sans"/>
              </w:rPr>
            </w:pPr>
            <w:r w:rsidRPr="00E8670D">
              <w:rPr>
                <w:rFonts w:ascii="DM Sans" w:hAnsi="DM Sans"/>
              </w:rPr>
              <w:t>Job Title</w:t>
            </w:r>
          </w:p>
        </w:tc>
        <w:tc>
          <w:tcPr>
            <w:tcW w:w="5805" w:type="dxa"/>
          </w:tcPr>
          <w:p w14:paraId="18DDAC4F" w14:textId="1BB09003" w:rsidR="006A064C" w:rsidRPr="00E8670D" w:rsidRDefault="00E8670D" w:rsidP="00D12A17">
            <w:pPr>
              <w:rPr>
                <w:rFonts w:ascii="DM Sans" w:hAnsi="DM Sans"/>
              </w:rPr>
            </w:pPr>
            <w:r w:rsidRPr="00E8670D">
              <w:rPr>
                <w:rFonts w:ascii="DM Sans" w:hAnsi="DM Sans"/>
              </w:rPr>
              <w:t>H&amp;S Lead</w:t>
            </w:r>
          </w:p>
        </w:tc>
      </w:tr>
      <w:tr w:rsidR="00EA0223" w:rsidRPr="00E8670D" w14:paraId="01F2FA5F" w14:textId="77777777" w:rsidTr="00D222EB">
        <w:tc>
          <w:tcPr>
            <w:tcW w:w="2689" w:type="dxa"/>
          </w:tcPr>
          <w:p w14:paraId="190EC332" w14:textId="77777777" w:rsidR="00EA0223" w:rsidRPr="00E8670D" w:rsidRDefault="00EA0223" w:rsidP="00D222EB">
            <w:pPr>
              <w:rPr>
                <w:rFonts w:ascii="DM Sans" w:hAnsi="DM Sans"/>
              </w:rPr>
            </w:pPr>
            <w:r w:rsidRPr="00E8670D">
              <w:rPr>
                <w:rFonts w:ascii="DM Sans" w:hAnsi="DM Sans"/>
              </w:rPr>
              <w:t>Reports to</w:t>
            </w:r>
          </w:p>
        </w:tc>
        <w:tc>
          <w:tcPr>
            <w:tcW w:w="5805" w:type="dxa"/>
          </w:tcPr>
          <w:p w14:paraId="66631394" w14:textId="299E1FE9" w:rsidR="00EA0223" w:rsidRPr="00E8670D" w:rsidRDefault="00E8670D" w:rsidP="00D222EB">
            <w:pPr>
              <w:rPr>
                <w:rFonts w:ascii="DM Sans" w:hAnsi="DM Sans"/>
              </w:rPr>
            </w:pPr>
            <w:r w:rsidRPr="00E8670D">
              <w:rPr>
                <w:rFonts w:ascii="DM Sans" w:hAnsi="DM Sans"/>
              </w:rPr>
              <w:t>Health and Safety Director</w:t>
            </w:r>
          </w:p>
        </w:tc>
      </w:tr>
      <w:tr w:rsidR="00EA0223" w:rsidRPr="00E8670D" w14:paraId="1DE34378" w14:textId="77777777" w:rsidTr="00D222EB">
        <w:tc>
          <w:tcPr>
            <w:tcW w:w="2689" w:type="dxa"/>
          </w:tcPr>
          <w:p w14:paraId="617BCDAD" w14:textId="77777777" w:rsidR="00EA0223" w:rsidRPr="00E8670D" w:rsidRDefault="00AF0B96" w:rsidP="00D222EB">
            <w:pPr>
              <w:rPr>
                <w:rFonts w:ascii="DM Sans" w:hAnsi="DM Sans"/>
              </w:rPr>
            </w:pPr>
            <w:r w:rsidRPr="00E8670D">
              <w:rPr>
                <w:rFonts w:ascii="DM Sans" w:hAnsi="DM Sans"/>
              </w:rPr>
              <w:t>Business / Function</w:t>
            </w:r>
          </w:p>
        </w:tc>
        <w:tc>
          <w:tcPr>
            <w:tcW w:w="5805" w:type="dxa"/>
          </w:tcPr>
          <w:p w14:paraId="658E4468" w14:textId="4D2A343A" w:rsidR="00EA0223" w:rsidRPr="00E8670D" w:rsidRDefault="00E8670D" w:rsidP="00D222EB">
            <w:pPr>
              <w:rPr>
                <w:rFonts w:ascii="DM Sans" w:hAnsi="DM Sans"/>
              </w:rPr>
            </w:pPr>
            <w:r w:rsidRPr="00E8670D">
              <w:rPr>
                <w:rFonts w:ascii="DM Sans" w:hAnsi="DM Sans" w:cs="Arial"/>
              </w:rPr>
              <w:t>Safety, Health, Environment and Quality Department</w:t>
            </w:r>
          </w:p>
        </w:tc>
      </w:tr>
      <w:tr w:rsidR="00EA0223" w:rsidRPr="00E8670D" w14:paraId="292F4BE2" w14:textId="77777777" w:rsidTr="00D222EB">
        <w:tc>
          <w:tcPr>
            <w:tcW w:w="2689" w:type="dxa"/>
          </w:tcPr>
          <w:p w14:paraId="32A00579" w14:textId="77777777" w:rsidR="00EA0223" w:rsidRPr="00E8670D" w:rsidRDefault="0017721E" w:rsidP="00D222EB">
            <w:pPr>
              <w:rPr>
                <w:rFonts w:ascii="DM Sans" w:hAnsi="DM Sans"/>
              </w:rPr>
            </w:pPr>
            <w:r w:rsidRPr="00E8670D">
              <w:rPr>
                <w:rFonts w:ascii="DM Sans" w:hAnsi="DM Sans"/>
              </w:rPr>
              <w:t>Location</w:t>
            </w:r>
          </w:p>
        </w:tc>
        <w:tc>
          <w:tcPr>
            <w:tcW w:w="5805" w:type="dxa"/>
          </w:tcPr>
          <w:p w14:paraId="3FFEB33F" w14:textId="1C2BFD25" w:rsidR="00EA0223" w:rsidRPr="00E8670D" w:rsidRDefault="00E8670D" w:rsidP="00D222EB">
            <w:pPr>
              <w:rPr>
                <w:rFonts w:ascii="DM Sans" w:hAnsi="DM Sans"/>
              </w:rPr>
            </w:pPr>
            <w:r w:rsidRPr="00E8670D">
              <w:rPr>
                <w:rFonts w:ascii="DM Sans" w:hAnsi="DM Sans"/>
              </w:rPr>
              <w:t>Across Group</w:t>
            </w:r>
          </w:p>
        </w:tc>
      </w:tr>
    </w:tbl>
    <w:p w14:paraId="167EE855" w14:textId="77777777" w:rsidR="00D12A17" w:rsidRPr="00E8670D" w:rsidRDefault="00D12A17" w:rsidP="00FB714A">
      <w:pPr>
        <w:rPr>
          <w:rFonts w:ascii="DM Sans" w:hAnsi="DM Sans"/>
          <w:b/>
          <w:bCs/>
          <w:lang w:val="en"/>
        </w:rPr>
      </w:pPr>
    </w:p>
    <w:p w14:paraId="1DA3C672" w14:textId="77777777" w:rsidR="00D12A17" w:rsidRPr="00E8670D" w:rsidRDefault="00D12A17" w:rsidP="00FB714A">
      <w:pPr>
        <w:rPr>
          <w:rFonts w:ascii="DM Sans" w:hAnsi="DM Sans"/>
          <w:b/>
          <w:bCs/>
          <w:lang w:val="en"/>
        </w:rPr>
      </w:pPr>
    </w:p>
    <w:p w14:paraId="02FE2837" w14:textId="77777777" w:rsidR="00E8670D" w:rsidRPr="00E8670D" w:rsidRDefault="00E8670D" w:rsidP="00E8670D">
      <w:pPr>
        <w:jc w:val="both"/>
        <w:rPr>
          <w:rFonts w:ascii="DM Sans" w:hAnsi="DM Sans" w:cs="Arial"/>
          <w:b/>
          <w:bCs/>
          <w:u w:val="single"/>
        </w:rPr>
      </w:pPr>
      <w:r w:rsidRPr="00E8670D">
        <w:rPr>
          <w:rFonts w:ascii="DM Sans" w:hAnsi="DM Sans" w:cs="Arial"/>
          <w:b/>
          <w:bCs/>
          <w:u w:val="single"/>
        </w:rPr>
        <w:t>Role Purpose</w:t>
      </w:r>
    </w:p>
    <w:p w14:paraId="61C098BF" w14:textId="77777777" w:rsidR="00E8670D" w:rsidRPr="00E8670D" w:rsidRDefault="00E8670D" w:rsidP="00E8670D">
      <w:pPr>
        <w:jc w:val="both"/>
        <w:rPr>
          <w:rFonts w:ascii="DM Sans" w:hAnsi="DM Sans" w:cs="Arial"/>
        </w:rPr>
      </w:pPr>
      <w:r w:rsidRPr="00E8670D">
        <w:rPr>
          <w:rFonts w:ascii="DM Sans" w:hAnsi="DM Sans" w:cs="Arial"/>
        </w:rPr>
        <w:t xml:space="preserve">The Health and Safety Lead will act as the subject matter expert within Panda Recycling across key specialist risk areas including </w:t>
      </w:r>
      <w:r w:rsidRPr="00E8670D">
        <w:rPr>
          <w:rFonts w:ascii="DM Sans" w:hAnsi="DM Sans" w:cs="Arial"/>
          <w:b/>
          <w:bCs/>
        </w:rPr>
        <w:t>Machinery Safety, Fire Safety, Electrical Safety and work at height</w:t>
      </w:r>
      <w:r w:rsidRPr="00E8670D">
        <w:rPr>
          <w:rFonts w:ascii="DM Sans" w:hAnsi="DM Sans" w:cs="Arial"/>
        </w:rPr>
        <w:t>, The role is responsible for proactively driving safety performance, anticipating emerging industry risks, and ensuring the organisation remains ahead of regulatory and operational expectations. The position will combine technical expertise, data-led decision making, and visible operational engagement to support sites, influence leadership, and enhance safety maturity across the business.</w:t>
      </w:r>
    </w:p>
    <w:p w14:paraId="34B0C5E8" w14:textId="77777777" w:rsidR="00E8670D" w:rsidRPr="00E8670D" w:rsidRDefault="00E8670D" w:rsidP="00E8670D">
      <w:pPr>
        <w:jc w:val="both"/>
        <w:rPr>
          <w:rFonts w:ascii="DM Sans" w:hAnsi="DM Sans" w:cs="Arial"/>
        </w:rPr>
      </w:pPr>
    </w:p>
    <w:p w14:paraId="7CA52C0B" w14:textId="77777777" w:rsidR="00E8670D" w:rsidRPr="00E8670D" w:rsidRDefault="00E8670D" w:rsidP="00E8670D">
      <w:pPr>
        <w:jc w:val="both"/>
        <w:rPr>
          <w:rFonts w:ascii="DM Sans" w:hAnsi="DM Sans" w:cs="Arial"/>
          <w:b/>
          <w:bCs/>
          <w:u w:val="single"/>
        </w:rPr>
      </w:pPr>
      <w:r w:rsidRPr="00E8670D">
        <w:rPr>
          <w:rFonts w:ascii="DM Sans" w:hAnsi="DM Sans" w:cs="Arial"/>
          <w:b/>
          <w:bCs/>
          <w:u w:val="single"/>
        </w:rPr>
        <w:t>Key Responsibilities</w:t>
      </w:r>
    </w:p>
    <w:p w14:paraId="412A79C6" w14:textId="77777777" w:rsidR="00E8670D" w:rsidRPr="00E8670D" w:rsidRDefault="00E8670D" w:rsidP="00E8670D">
      <w:pPr>
        <w:jc w:val="both"/>
        <w:rPr>
          <w:rFonts w:ascii="DM Sans" w:hAnsi="DM Sans" w:cs="Arial"/>
          <w:b/>
          <w:bCs/>
        </w:rPr>
      </w:pPr>
      <w:r w:rsidRPr="00E8670D">
        <w:rPr>
          <w:rFonts w:ascii="DM Sans" w:hAnsi="DM Sans" w:cs="Arial"/>
          <w:b/>
          <w:bCs/>
        </w:rPr>
        <w:t>Specialist Technical Leadership</w:t>
      </w:r>
    </w:p>
    <w:p w14:paraId="158E66C4"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Act as Panda Recycling’s technical lead for machinery safety, electrical safety, fire safety and work at height.</w:t>
      </w:r>
    </w:p>
    <w:p w14:paraId="13092BC5"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Develop, maintain, and continuously improve standards, procedures, and guidance within specialist areas.</w:t>
      </w:r>
    </w:p>
    <w:p w14:paraId="61E0F1BE"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Provide expert advice to operational teams, engineering, and project functions.</w:t>
      </w:r>
    </w:p>
    <w:p w14:paraId="0DA6E350"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Lead specialist risk reviews, audits, and assurance activities across sites.</w:t>
      </w:r>
    </w:p>
    <w:p w14:paraId="566B2D02" w14:textId="77777777" w:rsidR="00E8670D" w:rsidRPr="00E8670D" w:rsidRDefault="00E8670D" w:rsidP="00E8670D">
      <w:pPr>
        <w:jc w:val="both"/>
        <w:rPr>
          <w:rFonts w:ascii="DM Sans" w:hAnsi="DM Sans" w:cs="Arial"/>
          <w:b/>
          <w:bCs/>
        </w:rPr>
      </w:pPr>
      <w:r w:rsidRPr="00E8670D">
        <w:rPr>
          <w:rFonts w:ascii="DM Sans" w:hAnsi="DM Sans" w:cs="Arial"/>
          <w:b/>
          <w:bCs/>
        </w:rPr>
        <w:t>Proactive Industry Engagement &amp; Innovation</w:t>
      </w:r>
    </w:p>
    <w:p w14:paraId="68AA815D" w14:textId="77777777" w:rsidR="00E8670D" w:rsidRPr="00E8670D" w:rsidRDefault="00E8670D" w:rsidP="00E8670D">
      <w:pPr>
        <w:numPr>
          <w:ilvl w:val="0"/>
          <w:numId w:val="24"/>
        </w:numPr>
        <w:spacing w:after="0" w:line="240" w:lineRule="auto"/>
        <w:jc w:val="both"/>
        <w:rPr>
          <w:rFonts w:ascii="DM Sans" w:hAnsi="DM Sans" w:cs="Arial"/>
        </w:rPr>
      </w:pPr>
      <w:r w:rsidRPr="00E8670D">
        <w:rPr>
          <w:rFonts w:ascii="DM Sans" w:hAnsi="DM Sans" w:cs="Arial"/>
        </w:rPr>
        <w:t>Maintain awareness of emerging risks, legislation, technology, and best practice within the recycling and waste sector.</w:t>
      </w:r>
    </w:p>
    <w:p w14:paraId="7031AC3E" w14:textId="77777777" w:rsidR="00E8670D" w:rsidRPr="00E8670D" w:rsidRDefault="00E8670D" w:rsidP="00E8670D">
      <w:pPr>
        <w:numPr>
          <w:ilvl w:val="0"/>
          <w:numId w:val="24"/>
        </w:numPr>
        <w:spacing w:after="0" w:line="240" w:lineRule="auto"/>
        <w:jc w:val="both"/>
        <w:rPr>
          <w:rFonts w:ascii="DM Sans" w:hAnsi="DM Sans" w:cs="Arial"/>
        </w:rPr>
      </w:pPr>
      <w:r w:rsidRPr="00E8670D">
        <w:rPr>
          <w:rFonts w:ascii="DM Sans" w:hAnsi="DM Sans" w:cs="Arial"/>
        </w:rPr>
        <w:t>Proactively represent Panda Recycling externally through attendance at industry conferences, workshops, and specialist forums.</w:t>
      </w:r>
    </w:p>
    <w:p w14:paraId="3CA9B019" w14:textId="77777777" w:rsidR="00E8670D" w:rsidRPr="00E8670D" w:rsidRDefault="00E8670D" w:rsidP="00E8670D">
      <w:pPr>
        <w:numPr>
          <w:ilvl w:val="0"/>
          <w:numId w:val="24"/>
        </w:numPr>
        <w:spacing w:after="0" w:line="240" w:lineRule="auto"/>
        <w:jc w:val="both"/>
        <w:rPr>
          <w:rFonts w:ascii="DM Sans" w:hAnsi="DM Sans" w:cs="Arial"/>
        </w:rPr>
      </w:pPr>
      <w:r w:rsidRPr="00E8670D">
        <w:rPr>
          <w:rFonts w:ascii="DM Sans" w:hAnsi="DM Sans" w:cs="Arial"/>
        </w:rPr>
        <w:t>Translate learning into organisational improvement opportunities and strategic recommendations.</w:t>
      </w:r>
    </w:p>
    <w:p w14:paraId="54D5865F" w14:textId="77777777" w:rsidR="00E8670D" w:rsidRPr="00E8670D" w:rsidRDefault="00E8670D" w:rsidP="00E8670D">
      <w:pPr>
        <w:numPr>
          <w:ilvl w:val="0"/>
          <w:numId w:val="24"/>
        </w:numPr>
        <w:spacing w:after="0" w:line="240" w:lineRule="auto"/>
        <w:jc w:val="both"/>
        <w:rPr>
          <w:rFonts w:ascii="DM Sans" w:hAnsi="DM Sans" w:cs="Arial"/>
        </w:rPr>
      </w:pPr>
      <w:r w:rsidRPr="00E8670D">
        <w:rPr>
          <w:rFonts w:ascii="DM Sans" w:hAnsi="DM Sans" w:cs="Arial"/>
        </w:rPr>
        <w:t>Support innovation initiatives that enhance risk control and operational safety performance.</w:t>
      </w:r>
    </w:p>
    <w:p w14:paraId="1E90DBCE" w14:textId="77777777" w:rsidR="00E8670D" w:rsidRPr="00E8670D" w:rsidRDefault="00E8670D" w:rsidP="00E8670D">
      <w:pPr>
        <w:jc w:val="both"/>
        <w:rPr>
          <w:rFonts w:ascii="DM Sans" w:hAnsi="DM Sans" w:cs="Arial"/>
          <w:b/>
          <w:bCs/>
        </w:rPr>
      </w:pPr>
      <w:r w:rsidRPr="00E8670D">
        <w:rPr>
          <w:rFonts w:ascii="DM Sans" w:hAnsi="DM Sans" w:cs="Arial"/>
          <w:b/>
          <w:bCs/>
        </w:rPr>
        <w:t>Data Ownership &amp; Insight</w:t>
      </w:r>
    </w:p>
    <w:p w14:paraId="364D39E4"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 xml:space="preserve">Own and manage specialist safety datasets across machinery safety, electrical safety, work at </w:t>
      </w:r>
      <w:proofErr w:type="gramStart"/>
      <w:r w:rsidRPr="00E8670D">
        <w:rPr>
          <w:rFonts w:ascii="DM Sans" w:hAnsi="DM Sans" w:cs="Arial"/>
        </w:rPr>
        <w:t>height  and</w:t>
      </w:r>
      <w:proofErr w:type="gramEnd"/>
      <w:r w:rsidRPr="00E8670D">
        <w:rPr>
          <w:rFonts w:ascii="DM Sans" w:hAnsi="DM Sans" w:cs="Arial"/>
        </w:rPr>
        <w:t xml:space="preserve"> fire safety.</w:t>
      </w:r>
    </w:p>
    <w:p w14:paraId="4BB2A151" w14:textId="77777777" w:rsidR="00E8670D" w:rsidRPr="00E8670D" w:rsidRDefault="00E8670D" w:rsidP="00E8670D">
      <w:pPr>
        <w:numPr>
          <w:ilvl w:val="0"/>
          <w:numId w:val="25"/>
        </w:numPr>
        <w:spacing w:after="0" w:line="240" w:lineRule="auto"/>
        <w:jc w:val="both"/>
        <w:rPr>
          <w:rFonts w:ascii="DM Sans" w:hAnsi="DM Sans" w:cs="Arial"/>
        </w:rPr>
      </w:pPr>
      <w:r w:rsidRPr="00E8670D">
        <w:rPr>
          <w:rFonts w:ascii="DM Sans" w:hAnsi="DM Sans" w:cs="Arial"/>
        </w:rPr>
        <w:t>Conduct data trend analysis to identify themes, emerging risks, and improvement opportunities.</w:t>
      </w:r>
    </w:p>
    <w:p w14:paraId="1EE370D4" w14:textId="77777777" w:rsidR="00E8670D" w:rsidRPr="00E8670D" w:rsidRDefault="00E8670D" w:rsidP="00E8670D">
      <w:pPr>
        <w:numPr>
          <w:ilvl w:val="0"/>
          <w:numId w:val="25"/>
        </w:numPr>
        <w:spacing w:after="0" w:line="240" w:lineRule="auto"/>
        <w:jc w:val="both"/>
        <w:rPr>
          <w:rFonts w:ascii="DM Sans" w:hAnsi="DM Sans" w:cs="Arial"/>
        </w:rPr>
      </w:pPr>
      <w:r w:rsidRPr="00E8670D">
        <w:rPr>
          <w:rFonts w:ascii="DM Sans" w:hAnsi="DM Sans" w:cs="Arial"/>
        </w:rPr>
        <w:t>Produce high-quality dashboards, reports, and insight papers.</w:t>
      </w:r>
    </w:p>
    <w:p w14:paraId="166C24AC" w14:textId="77777777" w:rsidR="00E8670D" w:rsidRPr="00E8670D" w:rsidRDefault="00E8670D" w:rsidP="00E8670D">
      <w:pPr>
        <w:numPr>
          <w:ilvl w:val="0"/>
          <w:numId w:val="25"/>
        </w:numPr>
        <w:spacing w:after="0" w:line="240" w:lineRule="auto"/>
        <w:jc w:val="both"/>
        <w:rPr>
          <w:rFonts w:ascii="DM Sans" w:hAnsi="DM Sans" w:cs="Arial"/>
        </w:rPr>
      </w:pPr>
      <w:r w:rsidRPr="00E8670D">
        <w:rPr>
          <w:rFonts w:ascii="DM Sans" w:hAnsi="DM Sans" w:cs="Arial"/>
        </w:rPr>
        <w:t>Present specialist performance, risk themes, and recommendations to Group Executive and Board-level forums.</w:t>
      </w:r>
    </w:p>
    <w:p w14:paraId="4DC7A20A" w14:textId="77777777" w:rsidR="00E8670D" w:rsidRPr="00E8670D" w:rsidRDefault="00E8670D" w:rsidP="00E8670D">
      <w:pPr>
        <w:jc w:val="both"/>
        <w:rPr>
          <w:rFonts w:ascii="DM Sans" w:hAnsi="DM Sans" w:cs="Arial"/>
          <w:b/>
          <w:bCs/>
        </w:rPr>
      </w:pPr>
      <w:r w:rsidRPr="00E8670D">
        <w:rPr>
          <w:rFonts w:ascii="DM Sans" w:hAnsi="DM Sans" w:cs="Arial"/>
          <w:b/>
          <w:bCs/>
        </w:rPr>
        <w:t>Investigations &amp; Learning</w:t>
      </w:r>
    </w:p>
    <w:p w14:paraId="7EA04560" w14:textId="77777777" w:rsidR="00E8670D" w:rsidRPr="00E8670D" w:rsidRDefault="00E8670D" w:rsidP="00E8670D">
      <w:pPr>
        <w:numPr>
          <w:ilvl w:val="0"/>
          <w:numId w:val="26"/>
        </w:numPr>
        <w:spacing w:after="0" w:line="240" w:lineRule="auto"/>
        <w:jc w:val="both"/>
        <w:rPr>
          <w:rFonts w:ascii="DM Sans" w:hAnsi="DM Sans" w:cs="Arial"/>
        </w:rPr>
      </w:pPr>
      <w:r w:rsidRPr="00E8670D">
        <w:rPr>
          <w:rFonts w:ascii="DM Sans" w:hAnsi="DM Sans" w:cs="Arial"/>
        </w:rPr>
        <w:lastRenderedPageBreak/>
        <w:t>Lead or support investigations relating to incidents, near misses, and high-potential events within specialist domains.</w:t>
      </w:r>
    </w:p>
    <w:p w14:paraId="65927BB8" w14:textId="77777777" w:rsidR="00E8670D" w:rsidRPr="00E8670D" w:rsidRDefault="00E8670D" w:rsidP="00E8670D">
      <w:pPr>
        <w:numPr>
          <w:ilvl w:val="0"/>
          <w:numId w:val="26"/>
        </w:numPr>
        <w:spacing w:after="0" w:line="240" w:lineRule="auto"/>
        <w:jc w:val="both"/>
        <w:rPr>
          <w:rFonts w:ascii="DM Sans" w:hAnsi="DM Sans" w:cs="Arial"/>
        </w:rPr>
      </w:pPr>
      <w:r w:rsidRPr="00E8670D">
        <w:rPr>
          <w:rFonts w:ascii="DM Sans" w:hAnsi="DM Sans" w:cs="Arial"/>
        </w:rPr>
        <w:t>Apply structured investigation methodologies to determine root causes and systemic improvements.</w:t>
      </w:r>
    </w:p>
    <w:p w14:paraId="3FA127D2" w14:textId="77777777" w:rsidR="00E8670D" w:rsidRPr="00E8670D" w:rsidRDefault="00E8670D" w:rsidP="00E8670D">
      <w:pPr>
        <w:numPr>
          <w:ilvl w:val="0"/>
          <w:numId w:val="26"/>
        </w:numPr>
        <w:spacing w:after="0" w:line="240" w:lineRule="auto"/>
        <w:jc w:val="both"/>
        <w:rPr>
          <w:rFonts w:ascii="DM Sans" w:hAnsi="DM Sans" w:cs="Arial"/>
        </w:rPr>
      </w:pPr>
      <w:r w:rsidRPr="00E8670D">
        <w:rPr>
          <w:rFonts w:ascii="DM Sans" w:hAnsi="DM Sans" w:cs="Arial"/>
        </w:rPr>
        <w:t>Ensure learning is effectively shared across the organisation and embedded into controls and standards.</w:t>
      </w:r>
    </w:p>
    <w:p w14:paraId="2481854C" w14:textId="77777777" w:rsidR="00E8670D" w:rsidRPr="00E8670D" w:rsidRDefault="00E8670D" w:rsidP="00E8670D">
      <w:pPr>
        <w:jc w:val="both"/>
        <w:rPr>
          <w:rFonts w:ascii="DM Sans" w:hAnsi="DM Sans" w:cs="Arial"/>
          <w:b/>
          <w:bCs/>
        </w:rPr>
      </w:pPr>
      <w:r w:rsidRPr="00E8670D">
        <w:rPr>
          <w:rFonts w:ascii="DM Sans" w:hAnsi="DM Sans" w:cs="Arial"/>
          <w:b/>
          <w:bCs/>
        </w:rPr>
        <w:t>Operational Support &amp; Capability Building</w:t>
      </w:r>
    </w:p>
    <w:p w14:paraId="17E37E91" w14:textId="77777777" w:rsidR="00E8670D" w:rsidRPr="00E8670D" w:rsidRDefault="00E8670D" w:rsidP="00E8670D">
      <w:pPr>
        <w:numPr>
          <w:ilvl w:val="0"/>
          <w:numId w:val="27"/>
        </w:numPr>
        <w:spacing w:after="0" w:line="240" w:lineRule="auto"/>
        <w:jc w:val="both"/>
        <w:rPr>
          <w:rFonts w:ascii="DM Sans" w:hAnsi="DM Sans" w:cs="Arial"/>
        </w:rPr>
      </w:pPr>
      <w:r w:rsidRPr="00E8670D">
        <w:rPr>
          <w:rFonts w:ascii="DM Sans" w:hAnsi="DM Sans" w:cs="Arial"/>
        </w:rPr>
        <w:t>Conduct regular site visits to provide visible support to operational management teams.</w:t>
      </w:r>
    </w:p>
    <w:p w14:paraId="0D7B3EDF" w14:textId="77777777" w:rsidR="00E8670D" w:rsidRPr="00E8670D" w:rsidRDefault="00E8670D" w:rsidP="00E8670D">
      <w:pPr>
        <w:numPr>
          <w:ilvl w:val="0"/>
          <w:numId w:val="27"/>
        </w:numPr>
        <w:spacing w:after="0" w:line="240" w:lineRule="auto"/>
        <w:jc w:val="both"/>
        <w:rPr>
          <w:rFonts w:ascii="DM Sans" w:hAnsi="DM Sans" w:cs="Arial"/>
        </w:rPr>
      </w:pPr>
      <w:r w:rsidRPr="00E8670D">
        <w:rPr>
          <w:rFonts w:ascii="DM Sans" w:hAnsi="DM Sans" w:cs="Arial"/>
        </w:rPr>
        <w:t>Deliver coaching, training, and practical guidance in specialist risk areas.</w:t>
      </w:r>
    </w:p>
    <w:p w14:paraId="4C279B59" w14:textId="77777777" w:rsidR="00E8670D" w:rsidRPr="00E8670D" w:rsidRDefault="00E8670D" w:rsidP="00E8670D">
      <w:pPr>
        <w:numPr>
          <w:ilvl w:val="0"/>
          <w:numId w:val="27"/>
        </w:numPr>
        <w:spacing w:after="0" w:line="240" w:lineRule="auto"/>
        <w:jc w:val="both"/>
        <w:rPr>
          <w:rFonts w:ascii="DM Sans" w:hAnsi="DM Sans" w:cs="Arial"/>
        </w:rPr>
      </w:pPr>
      <w:r w:rsidRPr="00E8670D">
        <w:rPr>
          <w:rFonts w:ascii="DM Sans" w:hAnsi="DM Sans" w:cs="Arial"/>
        </w:rPr>
        <w:t>Support development of local competence and promote consistent application of standards.</w:t>
      </w:r>
    </w:p>
    <w:p w14:paraId="267F70DD" w14:textId="77777777" w:rsidR="00E8670D" w:rsidRPr="00E8670D" w:rsidRDefault="00E8670D" w:rsidP="00E8670D">
      <w:pPr>
        <w:numPr>
          <w:ilvl w:val="0"/>
          <w:numId w:val="27"/>
        </w:numPr>
        <w:spacing w:after="0" w:line="240" w:lineRule="auto"/>
        <w:jc w:val="both"/>
        <w:rPr>
          <w:rFonts w:ascii="DM Sans" w:hAnsi="DM Sans" w:cs="Arial"/>
        </w:rPr>
      </w:pPr>
      <w:r w:rsidRPr="00E8670D">
        <w:rPr>
          <w:rFonts w:ascii="DM Sans" w:hAnsi="DM Sans" w:cs="Arial"/>
        </w:rPr>
        <w:t>Collaborate with H&amp;S Business Partners to strengthen frontline safety leadership.</w:t>
      </w:r>
    </w:p>
    <w:p w14:paraId="0219855D" w14:textId="77777777" w:rsidR="00E8670D" w:rsidRPr="00E8670D" w:rsidRDefault="00E8670D" w:rsidP="00E8670D">
      <w:pPr>
        <w:jc w:val="both"/>
        <w:rPr>
          <w:rFonts w:ascii="DM Sans" w:hAnsi="DM Sans" w:cs="Arial"/>
          <w:b/>
          <w:bCs/>
          <w:u w:val="single"/>
        </w:rPr>
      </w:pPr>
    </w:p>
    <w:p w14:paraId="281DE14E" w14:textId="77777777" w:rsidR="00E8670D" w:rsidRPr="00E8670D" w:rsidRDefault="00E8670D" w:rsidP="00E8670D">
      <w:pPr>
        <w:jc w:val="both"/>
        <w:rPr>
          <w:rFonts w:ascii="DM Sans" w:hAnsi="DM Sans" w:cs="Arial"/>
          <w:b/>
          <w:bCs/>
          <w:u w:val="single"/>
        </w:rPr>
      </w:pPr>
      <w:r w:rsidRPr="00E8670D">
        <w:rPr>
          <w:rFonts w:ascii="DM Sans" w:hAnsi="DM Sans" w:cs="Arial"/>
          <w:b/>
          <w:bCs/>
          <w:u w:val="single"/>
        </w:rPr>
        <w:t>Key Competencies</w:t>
      </w:r>
    </w:p>
    <w:p w14:paraId="04153D26" w14:textId="77777777" w:rsidR="00E8670D" w:rsidRPr="00E8670D" w:rsidRDefault="00E8670D" w:rsidP="00E8670D">
      <w:pPr>
        <w:jc w:val="both"/>
        <w:rPr>
          <w:rFonts w:ascii="DM Sans" w:hAnsi="DM Sans" w:cs="Arial"/>
          <w:b/>
          <w:bCs/>
        </w:rPr>
      </w:pPr>
      <w:r w:rsidRPr="00E8670D">
        <w:rPr>
          <w:rFonts w:ascii="DM Sans" w:hAnsi="DM Sans" w:cs="Arial"/>
          <w:b/>
          <w:bCs/>
        </w:rPr>
        <w:t>Technical Expertise</w:t>
      </w:r>
    </w:p>
    <w:p w14:paraId="3DD78DE8"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Demonstrated specialist knowledge in machinery safety, electrical safety, work at height and fire safety.</w:t>
      </w:r>
    </w:p>
    <w:p w14:paraId="116BD27A" w14:textId="77777777" w:rsidR="00E8670D" w:rsidRPr="00E8670D" w:rsidRDefault="00E8670D" w:rsidP="00E8670D">
      <w:pPr>
        <w:numPr>
          <w:ilvl w:val="0"/>
          <w:numId w:val="28"/>
        </w:numPr>
        <w:spacing w:after="0" w:line="240" w:lineRule="auto"/>
        <w:jc w:val="both"/>
        <w:rPr>
          <w:rFonts w:ascii="DM Sans" w:hAnsi="DM Sans" w:cs="Arial"/>
        </w:rPr>
      </w:pPr>
      <w:r w:rsidRPr="00E8670D">
        <w:rPr>
          <w:rFonts w:ascii="DM Sans" w:hAnsi="DM Sans" w:cs="Arial"/>
        </w:rPr>
        <w:t>Strong understanding of relevant legislation, standards, and industry best practice.</w:t>
      </w:r>
    </w:p>
    <w:p w14:paraId="707659F3" w14:textId="77777777" w:rsidR="00E8670D" w:rsidRPr="00E8670D" w:rsidRDefault="00E8670D" w:rsidP="00E8670D">
      <w:pPr>
        <w:numPr>
          <w:ilvl w:val="0"/>
          <w:numId w:val="28"/>
        </w:numPr>
        <w:spacing w:after="0" w:line="240" w:lineRule="auto"/>
        <w:jc w:val="both"/>
        <w:rPr>
          <w:rFonts w:ascii="DM Sans" w:hAnsi="DM Sans" w:cs="Arial"/>
        </w:rPr>
      </w:pPr>
      <w:r w:rsidRPr="00E8670D">
        <w:rPr>
          <w:rFonts w:ascii="DM Sans" w:hAnsi="DM Sans" w:cs="Arial"/>
        </w:rPr>
        <w:t>Ability to interpret technical requirements and translate into practical operational controls.</w:t>
      </w:r>
    </w:p>
    <w:p w14:paraId="0765B1FF" w14:textId="77777777" w:rsidR="00E8670D" w:rsidRPr="00E8670D" w:rsidRDefault="00E8670D" w:rsidP="00E8670D">
      <w:pPr>
        <w:jc w:val="both"/>
        <w:rPr>
          <w:rFonts w:ascii="DM Sans" w:hAnsi="DM Sans" w:cs="Arial"/>
          <w:b/>
          <w:bCs/>
        </w:rPr>
      </w:pPr>
      <w:r w:rsidRPr="00E8670D">
        <w:rPr>
          <w:rFonts w:ascii="DM Sans" w:hAnsi="DM Sans" w:cs="Arial"/>
          <w:b/>
          <w:bCs/>
        </w:rPr>
        <w:t>Analytical &amp; Strategic Thinking</w:t>
      </w:r>
    </w:p>
    <w:p w14:paraId="636A3AB5" w14:textId="77777777" w:rsidR="00E8670D" w:rsidRPr="00E8670D" w:rsidRDefault="00E8670D" w:rsidP="00E8670D">
      <w:pPr>
        <w:numPr>
          <w:ilvl w:val="0"/>
          <w:numId w:val="29"/>
        </w:numPr>
        <w:spacing w:after="0" w:line="240" w:lineRule="auto"/>
        <w:jc w:val="both"/>
        <w:rPr>
          <w:rFonts w:ascii="DM Sans" w:hAnsi="DM Sans" w:cs="Arial"/>
        </w:rPr>
      </w:pPr>
      <w:r w:rsidRPr="00E8670D">
        <w:rPr>
          <w:rFonts w:ascii="DM Sans" w:hAnsi="DM Sans" w:cs="Arial"/>
        </w:rPr>
        <w:t>Strong capability in data interpretation, trend analysis, and insight generation.</w:t>
      </w:r>
    </w:p>
    <w:p w14:paraId="7D5B1EFF" w14:textId="77777777" w:rsidR="00E8670D" w:rsidRPr="00E8670D" w:rsidRDefault="00E8670D" w:rsidP="00E8670D">
      <w:pPr>
        <w:numPr>
          <w:ilvl w:val="0"/>
          <w:numId w:val="29"/>
        </w:numPr>
        <w:spacing w:after="0" w:line="240" w:lineRule="auto"/>
        <w:jc w:val="both"/>
        <w:rPr>
          <w:rFonts w:ascii="DM Sans" w:hAnsi="DM Sans" w:cs="Arial"/>
        </w:rPr>
      </w:pPr>
      <w:r w:rsidRPr="00E8670D">
        <w:rPr>
          <w:rFonts w:ascii="DM Sans" w:hAnsi="DM Sans" w:cs="Arial"/>
        </w:rPr>
        <w:t>Ability to identify systemic risk patterns and recommend strategic interventions.</w:t>
      </w:r>
    </w:p>
    <w:p w14:paraId="2BC11666" w14:textId="77777777" w:rsidR="00E8670D" w:rsidRPr="00E8670D" w:rsidRDefault="00E8670D" w:rsidP="00E8670D">
      <w:pPr>
        <w:numPr>
          <w:ilvl w:val="0"/>
          <w:numId w:val="29"/>
        </w:numPr>
        <w:spacing w:after="0" w:line="240" w:lineRule="auto"/>
        <w:jc w:val="both"/>
        <w:rPr>
          <w:rFonts w:ascii="DM Sans" w:hAnsi="DM Sans" w:cs="Arial"/>
        </w:rPr>
      </w:pPr>
      <w:r w:rsidRPr="00E8670D">
        <w:rPr>
          <w:rFonts w:ascii="DM Sans" w:hAnsi="DM Sans" w:cs="Arial"/>
        </w:rPr>
        <w:t>Comfortable presenting complex information to senior leadership audiences.</w:t>
      </w:r>
    </w:p>
    <w:p w14:paraId="298500FA" w14:textId="77777777" w:rsidR="00E8670D" w:rsidRPr="00E8670D" w:rsidRDefault="00E8670D" w:rsidP="00E8670D">
      <w:pPr>
        <w:jc w:val="both"/>
        <w:rPr>
          <w:rFonts w:ascii="DM Sans" w:hAnsi="DM Sans" w:cs="Arial"/>
          <w:b/>
          <w:bCs/>
        </w:rPr>
      </w:pPr>
      <w:r w:rsidRPr="00E8670D">
        <w:rPr>
          <w:rFonts w:ascii="DM Sans" w:hAnsi="DM Sans" w:cs="Arial"/>
          <w:b/>
          <w:bCs/>
        </w:rPr>
        <w:t>Influence &amp; Communication</w:t>
      </w:r>
    </w:p>
    <w:p w14:paraId="6E8339F4" w14:textId="77777777" w:rsidR="00E8670D" w:rsidRPr="00E8670D" w:rsidRDefault="00E8670D" w:rsidP="00E8670D">
      <w:pPr>
        <w:numPr>
          <w:ilvl w:val="0"/>
          <w:numId w:val="30"/>
        </w:numPr>
        <w:spacing w:after="0" w:line="240" w:lineRule="auto"/>
        <w:jc w:val="both"/>
        <w:rPr>
          <w:rFonts w:ascii="DM Sans" w:hAnsi="DM Sans" w:cs="Arial"/>
        </w:rPr>
      </w:pPr>
      <w:r w:rsidRPr="00E8670D">
        <w:rPr>
          <w:rFonts w:ascii="DM Sans" w:hAnsi="DM Sans" w:cs="Arial"/>
        </w:rPr>
        <w:t>Confident communicator capable of engaging frontline teams through to executive leadership.</w:t>
      </w:r>
    </w:p>
    <w:p w14:paraId="3B533C41" w14:textId="77777777" w:rsidR="00E8670D" w:rsidRPr="00E8670D" w:rsidRDefault="00E8670D" w:rsidP="00E8670D">
      <w:pPr>
        <w:numPr>
          <w:ilvl w:val="0"/>
          <w:numId w:val="30"/>
        </w:numPr>
        <w:spacing w:after="0" w:line="240" w:lineRule="auto"/>
        <w:jc w:val="both"/>
        <w:rPr>
          <w:rFonts w:ascii="DM Sans" w:hAnsi="DM Sans" w:cs="Arial"/>
        </w:rPr>
      </w:pPr>
      <w:r w:rsidRPr="00E8670D">
        <w:rPr>
          <w:rFonts w:ascii="DM Sans" w:hAnsi="DM Sans" w:cs="Arial"/>
        </w:rPr>
        <w:t>Strong presentation and storytelling skills using data and operational examples.</w:t>
      </w:r>
    </w:p>
    <w:p w14:paraId="033B51C6" w14:textId="77777777" w:rsidR="00E8670D" w:rsidRPr="00E8670D" w:rsidRDefault="00E8670D" w:rsidP="00E8670D">
      <w:pPr>
        <w:numPr>
          <w:ilvl w:val="0"/>
          <w:numId w:val="30"/>
        </w:numPr>
        <w:spacing w:after="0" w:line="240" w:lineRule="auto"/>
        <w:jc w:val="both"/>
        <w:rPr>
          <w:rFonts w:ascii="DM Sans" w:hAnsi="DM Sans" w:cs="Arial"/>
        </w:rPr>
      </w:pPr>
      <w:r w:rsidRPr="00E8670D">
        <w:rPr>
          <w:rFonts w:ascii="DM Sans" w:hAnsi="DM Sans" w:cs="Arial"/>
        </w:rPr>
        <w:t>Ability to challenge constructively and influence decision making.</w:t>
      </w:r>
    </w:p>
    <w:p w14:paraId="15BCC956" w14:textId="77777777" w:rsidR="00E8670D" w:rsidRPr="00E8670D" w:rsidRDefault="00E8670D" w:rsidP="00E8670D">
      <w:pPr>
        <w:jc w:val="both"/>
        <w:rPr>
          <w:rFonts w:ascii="DM Sans" w:hAnsi="DM Sans" w:cs="Arial"/>
          <w:b/>
          <w:bCs/>
        </w:rPr>
      </w:pPr>
      <w:r w:rsidRPr="00E8670D">
        <w:rPr>
          <w:rFonts w:ascii="DM Sans" w:hAnsi="DM Sans" w:cs="Arial"/>
          <w:b/>
          <w:bCs/>
        </w:rPr>
        <w:t>Proactivity &amp; Innovation</w:t>
      </w:r>
    </w:p>
    <w:p w14:paraId="0684A8C3" w14:textId="77777777" w:rsidR="00E8670D" w:rsidRPr="00E8670D" w:rsidRDefault="00E8670D" w:rsidP="00E8670D">
      <w:pPr>
        <w:numPr>
          <w:ilvl w:val="0"/>
          <w:numId w:val="31"/>
        </w:numPr>
        <w:spacing w:after="0" w:line="240" w:lineRule="auto"/>
        <w:jc w:val="both"/>
        <w:rPr>
          <w:rFonts w:ascii="DM Sans" w:hAnsi="DM Sans" w:cs="Arial"/>
        </w:rPr>
      </w:pPr>
      <w:r w:rsidRPr="00E8670D">
        <w:rPr>
          <w:rFonts w:ascii="DM Sans" w:hAnsi="DM Sans" w:cs="Arial"/>
        </w:rPr>
        <w:t>Self-driven and forward-facing mindset with a focus on anticipating risk rather than reacting.</w:t>
      </w:r>
    </w:p>
    <w:p w14:paraId="2A4AF404" w14:textId="77777777" w:rsidR="00E8670D" w:rsidRPr="00E8670D" w:rsidRDefault="00E8670D" w:rsidP="00E8670D">
      <w:pPr>
        <w:numPr>
          <w:ilvl w:val="0"/>
          <w:numId w:val="31"/>
        </w:numPr>
        <w:spacing w:after="0" w:line="240" w:lineRule="auto"/>
        <w:jc w:val="both"/>
        <w:rPr>
          <w:rFonts w:ascii="DM Sans" w:hAnsi="DM Sans" w:cs="Arial"/>
        </w:rPr>
      </w:pPr>
      <w:r w:rsidRPr="00E8670D">
        <w:rPr>
          <w:rFonts w:ascii="DM Sans" w:hAnsi="DM Sans" w:cs="Arial"/>
        </w:rPr>
        <w:t>Curiosity and commitment to continuous professional development and industry engagement.</w:t>
      </w:r>
    </w:p>
    <w:p w14:paraId="1880199E" w14:textId="77777777" w:rsidR="00E8670D" w:rsidRPr="00E8670D" w:rsidRDefault="00E8670D" w:rsidP="00E8670D">
      <w:pPr>
        <w:numPr>
          <w:ilvl w:val="0"/>
          <w:numId w:val="31"/>
        </w:numPr>
        <w:spacing w:after="0" w:line="240" w:lineRule="auto"/>
        <w:jc w:val="both"/>
        <w:rPr>
          <w:rFonts w:ascii="DM Sans" w:hAnsi="DM Sans" w:cs="Arial"/>
        </w:rPr>
      </w:pPr>
      <w:r w:rsidRPr="00E8670D">
        <w:rPr>
          <w:rFonts w:ascii="DM Sans" w:hAnsi="DM Sans" w:cs="Arial"/>
        </w:rPr>
        <w:t>Ability to identify improvement opportunities and drive change.</w:t>
      </w:r>
    </w:p>
    <w:p w14:paraId="056385EA" w14:textId="77777777" w:rsidR="00E8670D" w:rsidRPr="00E8670D" w:rsidRDefault="00E8670D" w:rsidP="00E8670D">
      <w:pPr>
        <w:jc w:val="both"/>
        <w:rPr>
          <w:rFonts w:ascii="DM Sans" w:hAnsi="DM Sans" w:cs="Arial"/>
          <w:b/>
          <w:bCs/>
        </w:rPr>
      </w:pPr>
      <w:r w:rsidRPr="00E8670D">
        <w:rPr>
          <w:rFonts w:ascii="DM Sans" w:hAnsi="DM Sans" w:cs="Arial"/>
          <w:b/>
          <w:bCs/>
        </w:rPr>
        <w:t>Collaboration &amp; Operational Credibility</w:t>
      </w:r>
    </w:p>
    <w:p w14:paraId="5615085F" w14:textId="77777777" w:rsidR="00E8670D" w:rsidRPr="00E8670D" w:rsidRDefault="00E8670D" w:rsidP="00E8670D">
      <w:pPr>
        <w:numPr>
          <w:ilvl w:val="0"/>
          <w:numId w:val="32"/>
        </w:numPr>
        <w:spacing w:after="0" w:line="240" w:lineRule="auto"/>
        <w:jc w:val="both"/>
        <w:rPr>
          <w:rFonts w:ascii="DM Sans" w:hAnsi="DM Sans" w:cs="Arial"/>
        </w:rPr>
      </w:pPr>
      <w:r w:rsidRPr="00E8670D">
        <w:rPr>
          <w:rFonts w:ascii="DM Sans" w:hAnsi="DM Sans" w:cs="Arial"/>
        </w:rPr>
        <w:t>Builds trusted relationships with site teams and functional stakeholders.</w:t>
      </w:r>
    </w:p>
    <w:p w14:paraId="7FEEFE59" w14:textId="77777777" w:rsidR="00E8670D" w:rsidRPr="00E8670D" w:rsidRDefault="00E8670D" w:rsidP="00E8670D">
      <w:pPr>
        <w:numPr>
          <w:ilvl w:val="0"/>
          <w:numId w:val="32"/>
        </w:numPr>
        <w:spacing w:after="0" w:line="240" w:lineRule="auto"/>
        <w:jc w:val="both"/>
        <w:rPr>
          <w:rFonts w:ascii="DM Sans" w:hAnsi="DM Sans" w:cs="Arial"/>
        </w:rPr>
      </w:pPr>
      <w:r w:rsidRPr="00E8670D">
        <w:rPr>
          <w:rFonts w:ascii="DM Sans" w:hAnsi="DM Sans" w:cs="Arial"/>
        </w:rPr>
        <w:t>Visible, approachable, and practical in supporting operational delivery.</w:t>
      </w:r>
    </w:p>
    <w:p w14:paraId="0EA0945F" w14:textId="77777777" w:rsidR="00E8670D" w:rsidRPr="00E8670D" w:rsidRDefault="00E8670D" w:rsidP="00E8670D">
      <w:pPr>
        <w:numPr>
          <w:ilvl w:val="0"/>
          <w:numId w:val="32"/>
        </w:numPr>
        <w:spacing w:after="0" w:line="240" w:lineRule="auto"/>
        <w:jc w:val="both"/>
        <w:rPr>
          <w:rFonts w:ascii="DM Sans" w:hAnsi="DM Sans" w:cs="Arial"/>
        </w:rPr>
      </w:pPr>
      <w:r w:rsidRPr="00E8670D">
        <w:rPr>
          <w:rFonts w:ascii="DM Sans" w:hAnsi="DM Sans" w:cs="Arial"/>
        </w:rPr>
        <w:t>Demonstrates strong coaching and mentoring behaviours.</w:t>
      </w:r>
    </w:p>
    <w:p w14:paraId="4168B3B0" w14:textId="77777777" w:rsidR="00E8670D" w:rsidRPr="00E8670D" w:rsidRDefault="00E8670D" w:rsidP="00E8670D">
      <w:pPr>
        <w:jc w:val="both"/>
        <w:rPr>
          <w:rFonts w:ascii="DM Sans" w:hAnsi="DM Sans" w:cs="Arial"/>
        </w:rPr>
      </w:pPr>
    </w:p>
    <w:p w14:paraId="68C24319" w14:textId="77777777" w:rsidR="00E8670D" w:rsidRPr="00E8670D" w:rsidRDefault="00E8670D" w:rsidP="00E8670D">
      <w:pPr>
        <w:jc w:val="both"/>
        <w:rPr>
          <w:rFonts w:ascii="DM Sans" w:hAnsi="DM Sans" w:cs="Arial"/>
          <w:b/>
          <w:bCs/>
          <w:u w:val="single"/>
        </w:rPr>
      </w:pPr>
      <w:r w:rsidRPr="00E8670D">
        <w:rPr>
          <w:rFonts w:ascii="DM Sans" w:hAnsi="DM Sans" w:cs="Arial"/>
          <w:b/>
          <w:bCs/>
          <w:u w:val="single"/>
        </w:rPr>
        <w:t>Experience &amp; Qualifications</w:t>
      </w:r>
    </w:p>
    <w:p w14:paraId="122C26BC" w14:textId="77777777" w:rsidR="00E8670D" w:rsidRPr="00E8670D" w:rsidRDefault="00E8670D" w:rsidP="00E8670D">
      <w:pPr>
        <w:jc w:val="both"/>
        <w:rPr>
          <w:rFonts w:ascii="DM Sans" w:hAnsi="DM Sans" w:cs="Arial"/>
          <w:b/>
          <w:bCs/>
        </w:rPr>
      </w:pPr>
      <w:r w:rsidRPr="00E8670D">
        <w:rPr>
          <w:rFonts w:ascii="DM Sans" w:hAnsi="DM Sans" w:cs="Arial"/>
          <w:b/>
          <w:bCs/>
        </w:rPr>
        <w:lastRenderedPageBreak/>
        <w:t>Essential</w:t>
      </w:r>
    </w:p>
    <w:p w14:paraId="42D6ADC6" w14:textId="77777777" w:rsidR="00E8670D" w:rsidRPr="00E8670D" w:rsidRDefault="00E8670D" w:rsidP="00E8670D">
      <w:pPr>
        <w:numPr>
          <w:ilvl w:val="0"/>
          <w:numId w:val="33"/>
        </w:numPr>
        <w:spacing w:after="0" w:line="240" w:lineRule="auto"/>
        <w:jc w:val="both"/>
        <w:rPr>
          <w:rFonts w:ascii="DM Sans" w:hAnsi="DM Sans" w:cs="Arial"/>
        </w:rPr>
      </w:pPr>
      <w:r w:rsidRPr="00E8670D">
        <w:rPr>
          <w:rFonts w:ascii="DM Sans" w:hAnsi="DM Sans" w:cs="Arial"/>
        </w:rPr>
        <w:t>Significant experience in a Health and Safety role within industrial, recycling, manufacturing, or engineering environments.</w:t>
      </w:r>
    </w:p>
    <w:p w14:paraId="40D5569A"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Demonstrable experience managing specialist risks such as machinery safety, electrical safety, work at height and fire safety.</w:t>
      </w:r>
    </w:p>
    <w:p w14:paraId="53682B55" w14:textId="77777777" w:rsidR="00E8670D" w:rsidRPr="00E8670D" w:rsidRDefault="00E8670D" w:rsidP="00E8670D">
      <w:pPr>
        <w:numPr>
          <w:ilvl w:val="0"/>
          <w:numId w:val="33"/>
        </w:numPr>
        <w:spacing w:after="0" w:line="240" w:lineRule="auto"/>
        <w:jc w:val="both"/>
        <w:rPr>
          <w:rFonts w:ascii="DM Sans" w:hAnsi="DM Sans" w:cs="Arial"/>
        </w:rPr>
      </w:pPr>
      <w:r w:rsidRPr="00E8670D">
        <w:rPr>
          <w:rFonts w:ascii="DM Sans" w:hAnsi="DM Sans" w:cs="Arial"/>
        </w:rPr>
        <w:t xml:space="preserve">Experience conducting or leading incident investigations with root </w:t>
      </w:r>
      <w:proofErr w:type="gramStart"/>
      <w:r w:rsidRPr="00E8670D">
        <w:rPr>
          <w:rFonts w:ascii="DM Sans" w:hAnsi="DM Sans" w:cs="Arial"/>
        </w:rPr>
        <w:t>cause .</w:t>
      </w:r>
      <w:proofErr w:type="gramEnd"/>
    </w:p>
    <w:p w14:paraId="5E535077" w14:textId="77777777" w:rsidR="00E8670D" w:rsidRPr="00E8670D" w:rsidRDefault="00E8670D" w:rsidP="00E8670D">
      <w:pPr>
        <w:numPr>
          <w:ilvl w:val="0"/>
          <w:numId w:val="33"/>
        </w:numPr>
        <w:spacing w:after="0" w:line="240" w:lineRule="auto"/>
        <w:jc w:val="both"/>
        <w:rPr>
          <w:rFonts w:ascii="DM Sans" w:hAnsi="DM Sans" w:cs="Arial"/>
        </w:rPr>
      </w:pPr>
      <w:r w:rsidRPr="00E8670D">
        <w:rPr>
          <w:rFonts w:ascii="DM Sans" w:hAnsi="DM Sans" w:cs="Arial"/>
        </w:rPr>
        <w:t>Experience analysing safety data and producing management-level reporting.</w:t>
      </w:r>
    </w:p>
    <w:p w14:paraId="3D42D759" w14:textId="77777777" w:rsidR="00E8670D" w:rsidRPr="00E8670D" w:rsidRDefault="00E8670D" w:rsidP="00E8670D">
      <w:pPr>
        <w:numPr>
          <w:ilvl w:val="0"/>
          <w:numId w:val="33"/>
        </w:numPr>
        <w:spacing w:after="0" w:line="240" w:lineRule="auto"/>
        <w:jc w:val="both"/>
        <w:rPr>
          <w:rFonts w:ascii="DM Sans" w:hAnsi="DM Sans" w:cs="Arial"/>
        </w:rPr>
      </w:pPr>
      <w:r w:rsidRPr="00E8670D">
        <w:rPr>
          <w:rFonts w:ascii="DM Sans" w:hAnsi="DM Sans" w:cs="Arial"/>
        </w:rPr>
        <w:t>NEBOSH Diploma (or equivalent) or working towards.</w:t>
      </w:r>
    </w:p>
    <w:p w14:paraId="484C3D4F" w14:textId="77777777" w:rsidR="00E8670D" w:rsidRPr="00E8670D" w:rsidRDefault="00E8670D" w:rsidP="00E8670D">
      <w:pPr>
        <w:numPr>
          <w:ilvl w:val="0"/>
          <w:numId w:val="33"/>
        </w:numPr>
        <w:spacing w:after="0" w:line="240" w:lineRule="auto"/>
        <w:jc w:val="both"/>
        <w:rPr>
          <w:rFonts w:ascii="DM Sans" w:hAnsi="DM Sans" w:cs="Arial"/>
        </w:rPr>
      </w:pPr>
      <w:r w:rsidRPr="00E8670D">
        <w:rPr>
          <w:rFonts w:ascii="DM Sans" w:hAnsi="DM Sans" w:cs="Arial"/>
        </w:rPr>
        <w:t>Membership of IOSH (or equivalent professional body).</w:t>
      </w:r>
    </w:p>
    <w:p w14:paraId="2FD8E095" w14:textId="77777777" w:rsidR="00E8670D" w:rsidRPr="00E8670D" w:rsidRDefault="00E8670D" w:rsidP="00E8670D">
      <w:pPr>
        <w:jc w:val="both"/>
        <w:rPr>
          <w:rFonts w:ascii="DM Sans" w:hAnsi="DM Sans" w:cs="Arial"/>
          <w:b/>
          <w:bCs/>
        </w:rPr>
      </w:pPr>
      <w:r w:rsidRPr="00E8670D">
        <w:rPr>
          <w:rFonts w:ascii="DM Sans" w:hAnsi="DM Sans" w:cs="Arial"/>
          <w:b/>
          <w:bCs/>
        </w:rPr>
        <w:t>Desirable</w:t>
      </w:r>
    </w:p>
    <w:p w14:paraId="2E2C88A6" w14:textId="77777777" w:rsidR="00E8670D" w:rsidRPr="00E8670D" w:rsidRDefault="00E8670D" w:rsidP="00E8670D">
      <w:pPr>
        <w:numPr>
          <w:ilvl w:val="0"/>
          <w:numId w:val="23"/>
        </w:numPr>
        <w:spacing w:after="0" w:line="240" w:lineRule="auto"/>
        <w:jc w:val="both"/>
        <w:rPr>
          <w:rFonts w:ascii="DM Sans" w:hAnsi="DM Sans" w:cs="Arial"/>
        </w:rPr>
      </w:pPr>
      <w:r w:rsidRPr="00E8670D">
        <w:rPr>
          <w:rFonts w:ascii="DM Sans" w:hAnsi="DM Sans" w:cs="Arial"/>
        </w:rPr>
        <w:t xml:space="preserve">Formal qualifications or specialist training machinery safety, electrical safety work at </w:t>
      </w:r>
      <w:proofErr w:type="gramStart"/>
      <w:r w:rsidRPr="00E8670D">
        <w:rPr>
          <w:rFonts w:ascii="DM Sans" w:hAnsi="DM Sans" w:cs="Arial"/>
        </w:rPr>
        <w:t>height  and</w:t>
      </w:r>
      <w:proofErr w:type="gramEnd"/>
      <w:r w:rsidRPr="00E8670D">
        <w:rPr>
          <w:rFonts w:ascii="DM Sans" w:hAnsi="DM Sans" w:cs="Arial"/>
        </w:rPr>
        <w:t xml:space="preserve"> fire safety.</w:t>
      </w:r>
    </w:p>
    <w:p w14:paraId="7D831DF2" w14:textId="77777777" w:rsidR="00E8670D" w:rsidRPr="00E8670D" w:rsidRDefault="00E8670D" w:rsidP="00E8670D">
      <w:pPr>
        <w:numPr>
          <w:ilvl w:val="0"/>
          <w:numId w:val="34"/>
        </w:numPr>
        <w:spacing w:after="0" w:line="240" w:lineRule="auto"/>
        <w:jc w:val="both"/>
        <w:rPr>
          <w:rFonts w:ascii="DM Sans" w:hAnsi="DM Sans" w:cs="Arial"/>
        </w:rPr>
      </w:pPr>
      <w:r w:rsidRPr="00E8670D">
        <w:rPr>
          <w:rFonts w:ascii="DM Sans" w:hAnsi="DM Sans" w:cs="Arial"/>
        </w:rPr>
        <w:t>Experience presenting to senior leadership or board-level audiences.</w:t>
      </w:r>
    </w:p>
    <w:p w14:paraId="2A20BE5B" w14:textId="77777777" w:rsidR="00E8670D" w:rsidRPr="00E8670D" w:rsidRDefault="00E8670D" w:rsidP="00E8670D">
      <w:pPr>
        <w:numPr>
          <w:ilvl w:val="0"/>
          <w:numId w:val="34"/>
        </w:numPr>
        <w:spacing w:after="0" w:line="240" w:lineRule="auto"/>
        <w:jc w:val="both"/>
        <w:rPr>
          <w:rFonts w:ascii="DM Sans" w:hAnsi="DM Sans" w:cs="Arial"/>
        </w:rPr>
      </w:pPr>
      <w:r w:rsidRPr="00E8670D">
        <w:rPr>
          <w:rFonts w:ascii="DM Sans" w:hAnsi="DM Sans" w:cs="Arial"/>
        </w:rPr>
        <w:t>Experience developing organisational standards or technical guidance.</w:t>
      </w:r>
    </w:p>
    <w:p w14:paraId="45338333" w14:textId="77777777" w:rsidR="00E8670D" w:rsidRPr="00E8670D" w:rsidRDefault="00E8670D" w:rsidP="00E8670D">
      <w:pPr>
        <w:numPr>
          <w:ilvl w:val="0"/>
          <w:numId w:val="34"/>
        </w:numPr>
        <w:spacing w:after="0" w:line="240" w:lineRule="auto"/>
        <w:jc w:val="both"/>
        <w:rPr>
          <w:rFonts w:ascii="DM Sans" w:hAnsi="DM Sans" w:cs="Arial"/>
        </w:rPr>
      </w:pPr>
      <w:r w:rsidRPr="00E8670D">
        <w:rPr>
          <w:rFonts w:ascii="DM Sans" w:hAnsi="DM Sans" w:cs="Arial"/>
        </w:rPr>
        <w:t>Chartered IOSH status or working towards.</w:t>
      </w:r>
    </w:p>
    <w:p w14:paraId="643D02B5" w14:textId="77777777" w:rsidR="00E8670D" w:rsidRPr="00E8670D" w:rsidRDefault="00E8670D" w:rsidP="00E8670D">
      <w:pPr>
        <w:jc w:val="both"/>
        <w:rPr>
          <w:rFonts w:ascii="DM Sans" w:hAnsi="DM Sans" w:cs="Arial"/>
        </w:rPr>
      </w:pPr>
    </w:p>
    <w:p w14:paraId="139DC907" w14:textId="77777777" w:rsidR="00E8670D" w:rsidRPr="00E8670D" w:rsidRDefault="00E8670D" w:rsidP="00E8670D">
      <w:pPr>
        <w:jc w:val="both"/>
        <w:rPr>
          <w:rFonts w:ascii="DM Sans" w:hAnsi="DM Sans" w:cs="Arial"/>
          <w:b/>
          <w:bCs/>
        </w:rPr>
      </w:pPr>
      <w:r w:rsidRPr="00E8670D">
        <w:rPr>
          <w:rFonts w:ascii="DM Sans" w:hAnsi="DM Sans" w:cs="Arial"/>
          <w:b/>
          <w:bCs/>
        </w:rPr>
        <w:t>Key Behaviours</w:t>
      </w:r>
    </w:p>
    <w:p w14:paraId="2735BAE8" w14:textId="77777777" w:rsidR="00E8670D" w:rsidRPr="00E8670D" w:rsidRDefault="00E8670D" w:rsidP="00E8670D">
      <w:pPr>
        <w:numPr>
          <w:ilvl w:val="0"/>
          <w:numId w:val="35"/>
        </w:numPr>
        <w:spacing w:after="0" w:line="240" w:lineRule="auto"/>
        <w:jc w:val="both"/>
        <w:rPr>
          <w:rFonts w:ascii="DM Sans" w:hAnsi="DM Sans" w:cs="Arial"/>
        </w:rPr>
      </w:pPr>
      <w:r w:rsidRPr="00E8670D">
        <w:rPr>
          <w:rFonts w:ascii="DM Sans" w:hAnsi="DM Sans" w:cs="Arial"/>
          <w:b/>
          <w:bCs/>
        </w:rPr>
        <w:t>Visible leadership</w:t>
      </w:r>
      <w:r w:rsidRPr="00E8670D">
        <w:rPr>
          <w:rFonts w:ascii="DM Sans" w:hAnsi="DM Sans" w:cs="Arial"/>
        </w:rPr>
        <w:t xml:space="preserve"> – present, engaged, and supportive across sites.</w:t>
      </w:r>
    </w:p>
    <w:p w14:paraId="535013F2" w14:textId="77777777" w:rsidR="00E8670D" w:rsidRPr="00E8670D" w:rsidRDefault="00E8670D" w:rsidP="00E8670D">
      <w:pPr>
        <w:numPr>
          <w:ilvl w:val="0"/>
          <w:numId w:val="35"/>
        </w:numPr>
        <w:spacing w:after="0" w:line="240" w:lineRule="auto"/>
        <w:jc w:val="both"/>
        <w:rPr>
          <w:rFonts w:ascii="DM Sans" w:hAnsi="DM Sans" w:cs="Arial"/>
        </w:rPr>
      </w:pPr>
      <w:r w:rsidRPr="00E8670D">
        <w:rPr>
          <w:rFonts w:ascii="DM Sans" w:hAnsi="DM Sans" w:cs="Arial"/>
          <w:b/>
          <w:bCs/>
        </w:rPr>
        <w:t>Forward thinking</w:t>
      </w:r>
      <w:r w:rsidRPr="00E8670D">
        <w:rPr>
          <w:rFonts w:ascii="DM Sans" w:hAnsi="DM Sans" w:cs="Arial"/>
        </w:rPr>
        <w:t xml:space="preserve"> – anticipates risk and drives improvement.</w:t>
      </w:r>
    </w:p>
    <w:p w14:paraId="421A178F" w14:textId="77777777" w:rsidR="00E8670D" w:rsidRPr="00E8670D" w:rsidRDefault="00E8670D" w:rsidP="00E8670D">
      <w:pPr>
        <w:numPr>
          <w:ilvl w:val="0"/>
          <w:numId w:val="35"/>
        </w:numPr>
        <w:spacing w:after="0" w:line="240" w:lineRule="auto"/>
        <w:jc w:val="both"/>
        <w:rPr>
          <w:rFonts w:ascii="DM Sans" w:hAnsi="DM Sans" w:cs="Arial"/>
        </w:rPr>
      </w:pPr>
      <w:r w:rsidRPr="00E8670D">
        <w:rPr>
          <w:rFonts w:ascii="DM Sans" w:hAnsi="DM Sans" w:cs="Arial"/>
          <w:b/>
          <w:bCs/>
        </w:rPr>
        <w:t>Ownership mindset</w:t>
      </w:r>
      <w:r w:rsidRPr="00E8670D">
        <w:rPr>
          <w:rFonts w:ascii="DM Sans" w:hAnsi="DM Sans" w:cs="Arial"/>
        </w:rPr>
        <w:t xml:space="preserve"> – accountable for specialist domains and outcomes.</w:t>
      </w:r>
    </w:p>
    <w:p w14:paraId="7E06B152" w14:textId="77777777" w:rsidR="00E8670D" w:rsidRPr="00E8670D" w:rsidRDefault="00E8670D" w:rsidP="00E8670D">
      <w:pPr>
        <w:numPr>
          <w:ilvl w:val="0"/>
          <w:numId w:val="35"/>
        </w:numPr>
        <w:spacing w:after="0" w:line="240" w:lineRule="auto"/>
        <w:jc w:val="both"/>
        <w:rPr>
          <w:rFonts w:ascii="DM Sans" w:hAnsi="DM Sans" w:cs="Arial"/>
        </w:rPr>
      </w:pPr>
      <w:r w:rsidRPr="00E8670D">
        <w:rPr>
          <w:rFonts w:ascii="DM Sans" w:hAnsi="DM Sans" w:cs="Arial"/>
          <w:b/>
          <w:bCs/>
        </w:rPr>
        <w:t>Learning focused</w:t>
      </w:r>
      <w:r w:rsidRPr="00E8670D">
        <w:rPr>
          <w:rFonts w:ascii="DM Sans" w:hAnsi="DM Sans" w:cs="Arial"/>
        </w:rPr>
        <w:t xml:space="preserve"> – promotes investigation quality and organisational learning.</w:t>
      </w:r>
    </w:p>
    <w:p w14:paraId="61CD97F7" w14:textId="77777777" w:rsidR="00E8670D" w:rsidRPr="00E8670D" w:rsidRDefault="00E8670D" w:rsidP="00E8670D">
      <w:pPr>
        <w:numPr>
          <w:ilvl w:val="0"/>
          <w:numId w:val="35"/>
        </w:numPr>
        <w:spacing w:after="0" w:line="240" w:lineRule="auto"/>
        <w:jc w:val="both"/>
        <w:rPr>
          <w:rFonts w:ascii="DM Sans" w:hAnsi="DM Sans" w:cs="Arial"/>
        </w:rPr>
      </w:pPr>
      <w:r w:rsidRPr="00E8670D">
        <w:rPr>
          <w:rFonts w:ascii="DM Sans" w:hAnsi="DM Sans" w:cs="Arial"/>
          <w:b/>
          <w:bCs/>
        </w:rPr>
        <w:t>Collaborative partner</w:t>
      </w:r>
      <w:r w:rsidRPr="00E8670D">
        <w:rPr>
          <w:rFonts w:ascii="DM Sans" w:hAnsi="DM Sans" w:cs="Arial"/>
        </w:rPr>
        <w:t xml:space="preserve"> – works with operations to achieve practical safety solutions.</w:t>
      </w:r>
    </w:p>
    <w:p w14:paraId="274BBE44" w14:textId="77777777" w:rsidR="00E8670D" w:rsidRPr="00E8670D" w:rsidRDefault="00E8670D" w:rsidP="00E8670D">
      <w:pPr>
        <w:jc w:val="both"/>
        <w:rPr>
          <w:rFonts w:ascii="DM Sans" w:hAnsi="DM Sans" w:cs="Arial"/>
        </w:rPr>
      </w:pPr>
    </w:p>
    <w:p w14:paraId="1FCF00E2" w14:textId="77777777" w:rsidR="00E8670D" w:rsidRPr="00E8670D" w:rsidRDefault="00E8670D" w:rsidP="00E8670D">
      <w:pPr>
        <w:pStyle w:val="NoSpacing"/>
        <w:spacing w:line="276" w:lineRule="auto"/>
        <w:jc w:val="both"/>
        <w:rPr>
          <w:rFonts w:ascii="DM Sans" w:hAnsi="DM Sans" w:cs="Arial"/>
          <w:sz w:val="22"/>
        </w:rPr>
      </w:pPr>
      <w:r w:rsidRPr="00E8670D">
        <w:rPr>
          <w:rFonts w:ascii="DM Sans" w:hAnsi="DM Sans" w:cs="Arial"/>
          <w:b/>
          <w:sz w:val="22"/>
          <w:u w:val="single"/>
        </w:rPr>
        <w:t>Key relationships</w:t>
      </w:r>
    </w:p>
    <w:p w14:paraId="6361B132" w14:textId="77777777" w:rsidR="00E8670D" w:rsidRPr="00E8670D" w:rsidRDefault="00E8670D" w:rsidP="00E8670D">
      <w:pPr>
        <w:pStyle w:val="NoSpacing"/>
        <w:numPr>
          <w:ilvl w:val="0"/>
          <w:numId w:val="22"/>
        </w:numPr>
        <w:spacing w:line="276" w:lineRule="auto"/>
        <w:ind w:firstLine="66"/>
        <w:jc w:val="both"/>
        <w:rPr>
          <w:rFonts w:ascii="DM Sans" w:hAnsi="DM Sans" w:cs="Arial"/>
          <w:sz w:val="22"/>
        </w:rPr>
      </w:pPr>
      <w:r w:rsidRPr="00E8670D">
        <w:rPr>
          <w:rFonts w:ascii="DM Sans" w:hAnsi="DM Sans" w:cs="Arial"/>
          <w:sz w:val="22"/>
        </w:rPr>
        <w:t>SHEQ Officers</w:t>
      </w:r>
    </w:p>
    <w:p w14:paraId="35D7B5DD" w14:textId="77777777" w:rsidR="00E8670D" w:rsidRPr="00E8670D" w:rsidRDefault="00E8670D" w:rsidP="00E8670D">
      <w:pPr>
        <w:pStyle w:val="NoSpacing"/>
        <w:numPr>
          <w:ilvl w:val="0"/>
          <w:numId w:val="22"/>
        </w:numPr>
        <w:spacing w:line="276" w:lineRule="auto"/>
        <w:ind w:firstLine="66"/>
        <w:jc w:val="both"/>
        <w:rPr>
          <w:rFonts w:ascii="DM Sans" w:hAnsi="DM Sans" w:cs="Arial"/>
          <w:sz w:val="22"/>
        </w:rPr>
      </w:pPr>
      <w:r w:rsidRPr="00E8670D">
        <w:rPr>
          <w:rFonts w:ascii="DM Sans" w:hAnsi="DM Sans" w:cs="Arial"/>
          <w:sz w:val="22"/>
        </w:rPr>
        <w:t>UK Group SHEQ Manager</w:t>
      </w:r>
    </w:p>
    <w:p w14:paraId="2F68ABF0" w14:textId="77777777" w:rsidR="00E8670D" w:rsidRPr="00E8670D" w:rsidRDefault="00E8670D" w:rsidP="00E8670D">
      <w:pPr>
        <w:pStyle w:val="NoSpacing"/>
        <w:numPr>
          <w:ilvl w:val="0"/>
          <w:numId w:val="22"/>
        </w:numPr>
        <w:spacing w:line="276" w:lineRule="auto"/>
        <w:ind w:firstLine="66"/>
        <w:jc w:val="both"/>
        <w:rPr>
          <w:rFonts w:ascii="DM Sans" w:hAnsi="DM Sans" w:cs="Arial"/>
          <w:sz w:val="22"/>
        </w:rPr>
      </w:pPr>
      <w:r w:rsidRPr="00E8670D">
        <w:rPr>
          <w:rFonts w:ascii="DM Sans" w:hAnsi="DM Sans" w:cs="Arial"/>
          <w:sz w:val="22"/>
        </w:rPr>
        <w:t>Group SHEQ Director</w:t>
      </w:r>
    </w:p>
    <w:p w14:paraId="5D98E90F" w14:textId="77777777" w:rsidR="00E8670D" w:rsidRPr="00E8670D" w:rsidRDefault="00E8670D" w:rsidP="00E8670D">
      <w:pPr>
        <w:pStyle w:val="NoSpacing"/>
        <w:numPr>
          <w:ilvl w:val="0"/>
          <w:numId w:val="22"/>
        </w:numPr>
        <w:spacing w:line="276" w:lineRule="auto"/>
        <w:ind w:firstLine="66"/>
        <w:jc w:val="both"/>
        <w:rPr>
          <w:rFonts w:ascii="DM Sans" w:hAnsi="DM Sans" w:cs="Arial"/>
          <w:sz w:val="22"/>
        </w:rPr>
      </w:pPr>
      <w:r w:rsidRPr="00E8670D">
        <w:rPr>
          <w:rFonts w:ascii="DM Sans" w:hAnsi="DM Sans" w:cs="Arial"/>
          <w:sz w:val="22"/>
        </w:rPr>
        <w:t>Operational Directors and Managers</w:t>
      </w:r>
    </w:p>
    <w:p w14:paraId="4E31BA3E" w14:textId="77777777" w:rsidR="00E8670D" w:rsidRPr="00E8670D" w:rsidRDefault="00E8670D" w:rsidP="00E8670D">
      <w:pPr>
        <w:pStyle w:val="NoSpacing"/>
        <w:spacing w:line="276" w:lineRule="auto"/>
        <w:ind w:left="426"/>
        <w:jc w:val="both"/>
        <w:rPr>
          <w:rFonts w:ascii="DM Sans" w:hAnsi="DM Sans" w:cs="Arial"/>
          <w:sz w:val="22"/>
        </w:rPr>
      </w:pPr>
    </w:p>
    <w:p w14:paraId="64C2B589" w14:textId="77777777" w:rsidR="00E8670D" w:rsidRPr="00E8670D" w:rsidRDefault="00E8670D" w:rsidP="00E8670D">
      <w:pPr>
        <w:pStyle w:val="NoSpacing"/>
        <w:spacing w:line="276" w:lineRule="auto"/>
        <w:jc w:val="both"/>
        <w:rPr>
          <w:rFonts w:ascii="DM Sans" w:hAnsi="DM Sans" w:cs="Arial"/>
          <w:sz w:val="22"/>
          <w:u w:val="single"/>
        </w:rPr>
      </w:pPr>
    </w:p>
    <w:p w14:paraId="1CBB40E2" w14:textId="77777777" w:rsidR="00E8670D" w:rsidRPr="00E8670D" w:rsidRDefault="00E8670D" w:rsidP="00E8670D">
      <w:pPr>
        <w:pStyle w:val="NoSpacing"/>
        <w:jc w:val="both"/>
        <w:rPr>
          <w:rFonts w:ascii="DM Sans" w:hAnsi="DM Sans" w:cs="Arial"/>
          <w:b/>
          <w:bCs/>
          <w:sz w:val="22"/>
          <w:u w:val="single"/>
        </w:rPr>
      </w:pPr>
      <w:r w:rsidRPr="00E8670D">
        <w:rPr>
          <w:rFonts w:ascii="DM Sans" w:hAnsi="DM Sans" w:cs="Arial"/>
          <w:b/>
          <w:bCs/>
          <w:sz w:val="22"/>
          <w:u w:val="single"/>
        </w:rPr>
        <w:t>Reward &amp; Benefits</w:t>
      </w:r>
    </w:p>
    <w:p w14:paraId="72D3012F"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b/>
          <w:bCs/>
          <w:sz w:val="22"/>
        </w:rPr>
        <w:t>Company car or car allowance.</w:t>
      </w:r>
    </w:p>
    <w:p w14:paraId="23E15A91"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b/>
          <w:bCs/>
          <w:sz w:val="22"/>
        </w:rPr>
        <w:t>24 days annual leave plus bank holidays.</w:t>
      </w:r>
    </w:p>
    <w:p w14:paraId="175C3522"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b/>
          <w:bCs/>
          <w:sz w:val="22"/>
        </w:rPr>
        <w:t>Death in Service benefit.</w:t>
      </w:r>
    </w:p>
    <w:p w14:paraId="476F25A1"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b/>
          <w:bCs/>
          <w:sz w:val="22"/>
        </w:rPr>
        <w:t xml:space="preserve">Performance related STIP </w:t>
      </w:r>
    </w:p>
    <w:p w14:paraId="0E0367E2"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sz w:val="22"/>
        </w:rPr>
        <w:t>Pension scheme (if applicable to Panda Recycling policy).</w:t>
      </w:r>
    </w:p>
    <w:p w14:paraId="33B50D23" w14:textId="77777777" w:rsidR="00E8670D" w:rsidRPr="00E8670D" w:rsidRDefault="00E8670D" w:rsidP="00E8670D">
      <w:pPr>
        <w:pStyle w:val="NoSpacing"/>
        <w:numPr>
          <w:ilvl w:val="0"/>
          <w:numId w:val="36"/>
        </w:numPr>
        <w:jc w:val="both"/>
        <w:rPr>
          <w:rFonts w:ascii="DM Sans" w:hAnsi="DM Sans" w:cs="Arial"/>
          <w:sz w:val="22"/>
        </w:rPr>
      </w:pPr>
      <w:r w:rsidRPr="00E8670D">
        <w:rPr>
          <w:rFonts w:ascii="DM Sans" w:hAnsi="DM Sans" w:cs="Arial"/>
          <w:sz w:val="22"/>
        </w:rPr>
        <w:t>Ongoing professional development and industry engagement opportunities.</w:t>
      </w:r>
    </w:p>
    <w:p w14:paraId="39B68FDA" w14:textId="77777777" w:rsidR="00455616" w:rsidRPr="00E8670D" w:rsidRDefault="00455616" w:rsidP="00DA2A58">
      <w:pPr>
        <w:spacing w:line="278" w:lineRule="auto"/>
        <w:rPr>
          <w:rFonts w:ascii="DM Sans" w:eastAsia="Times New Roman" w:hAnsi="DM Sans" w:cs="Segoe UI"/>
          <w:kern w:val="0"/>
          <w:lang w:eastAsia="en-GB"/>
          <w14:ligatures w14:val="none"/>
        </w:rPr>
      </w:pPr>
    </w:p>
    <w:sectPr w:rsidR="00455616" w:rsidRPr="00E8670D" w:rsidSect="00C902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3591" w14:textId="77777777" w:rsidR="000F2E33" w:rsidRDefault="000F2E33" w:rsidP="005726C3">
      <w:pPr>
        <w:spacing w:after="0" w:line="240" w:lineRule="auto"/>
      </w:pPr>
      <w:r>
        <w:separator/>
      </w:r>
    </w:p>
  </w:endnote>
  <w:endnote w:type="continuationSeparator" w:id="0">
    <w:p w14:paraId="4BB78686" w14:textId="77777777" w:rsidR="000F2E33" w:rsidRDefault="000F2E33" w:rsidP="0057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9DA4" w14:textId="77777777" w:rsidR="00DF502A" w:rsidRDefault="00DF5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BD9A" w14:textId="77777777" w:rsidR="00886696" w:rsidRDefault="00384FDF" w:rsidP="00384FDF">
    <w:pPr>
      <w:pStyle w:val="Footer"/>
      <w:tabs>
        <w:tab w:val="clear" w:pos="4513"/>
        <w:tab w:val="clear" w:pos="9026"/>
        <w:tab w:val="left" w:pos="3425"/>
      </w:tabs>
    </w:pPr>
    <w:r>
      <w:rPr>
        <w:noProof/>
      </w:rPr>
      <w:drawing>
        <wp:anchor distT="0" distB="0" distL="114300" distR="114300" simplePos="0" relativeHeight="251658244" behindDoc="0" locked="0" layoutInCell="1" allowOverlap="1" wp14:anchorId="409F89C5" wp14:editId="4E39B95E">
          <wp:simplePos x="0" y="0"/>
          <wp:positionH relativeFrom="column">
            <wp:posOffset>4392930</wp:posOffset>
          </wp:positionH>
          <wp:positionV relativeFrom="paragraph">
            <wp:posOffset>3810</wp:posOffset>
          </wp:positionV>
          <wp:extent cx="1745615" cy="283210"/>
          <wp:effectExtent l="0" t="0" r="6985" b="2540"/>
          <wp:wrapNone/>
          <wp:docPr id="4408485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848587"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745615" cy="283210"/>
                  </a:xfrm>
                  <a:prstGeom prst="rect">
                    <a:avLst/>
                  </a:prstGeom>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9A1A" w14:textId="77777777" w:rsidR="00DF502A" w:rsidRDefault="00DF5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88BE" w14:textId="77777777" w:rsidR="000F2E33" w:rsidRDefault="000F2E33" w:rsidP="005726C3">
      <w:pPr>
        <w:spacing w:after="0" w:line="240" w:lineRule="auto"/>
      </w:pPr>
      <w:r>
        <w:separator/>
      </w:r>
    </w:p>
  </w:footnote>
  <w:footnote w:type="continuationSeparator" w:id="0">
    <w:p w14:paraId="1CDCB7C2" w14:textId="77777777" w:rsidR="000F2E33" w:rsidRDefault="000F2E33" w:rsidP="00572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418A1" w14:textId="77777777" w:rsidR="00DF502A" w:rsidRDefault="00DF5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A122" w14:textId="77777777" w:rsidR="005726C3" w:rsidRDefault="00D222EB" w:rsidP="00384FDF">
    <w:pPr>
      <w:pStyle w:val="Header"/>
      <w:tabs>
        <w:tab w:val="clear" w:pos="4513"/>
        <w:tab w:val="clear" w:pos="9026"/>
        <w:tab w:val="right" w:pos="7370"/>
      </w:tabs>
    </w:pPr>
    <w:r>
      <w:rPr>
        <w:noProof/>
      </w:rPr>
      <mc:AlternateContent>
        <mc:Choice Requires="wps">
          <w:drawing>
            <wp:anchor distT="0" distB="0" distL="114300" distR="114300" simplePos="0" relativeHeight="251658242" behindDoc="1" locked="0" layoutInCell="1" allowOverlap="1" wp14:anchorId="078A3BB8" wp14:editId="7302D1DB">
              <wp:simplePos x="0" y="0"/>
              <wp:positionH relativeFrom="rightMargin">
                <wp:posOffset>-2948940</wp:posOffset>
              </wp:positionH>
              <wp:positionV relativeFrom="paragraph">
                <wp:posOffset>4379595</wp:posOffset>
              </wp:positionV>
              <wp:extent cx="4624070" cy="4624070"/>
              <wp:effectExtent l="0" t="0" r="5080" b="5080"/>
              <wp:wrapNone/>
              <wp:docPr id="38088742" name="Oval 1"/>
              <wp:cNvGraphicFramePr/>
              <a:graphic xmlns:a="http://schemas.openxmlformats.org/drawingml/2006/main">
                <a:graphicData uri="http://schemas.microsoft.com/office/word/2010/wordprocessingShape">
                  <wps:wsp>
                    <wps:cNvSpPr/>
                    <wps:spPr>
                      <a:xfrm>
                        <a:off x="0" y="0"/>
                        <a:ext cx="4624070" cy="462407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CAA5F4" id="Oval 1" o:spid="_x0000_s1026" style="position:absolute;margin-left:-232.2pt;margin-top:344.85pt;width:364.1pt;height:364.1pt;z-index:-25165823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" fillcolor="#f7f9f9" stroked="f" strokeweight="1pt">
              <v:stroke joinstyle="miter"/>
              <w10:wrap anchorx="margin"/>
            </v:oval>
          </w:pict>
        </mc:Fallback>
      </mc:AlternateContent>
    </w:r>
    <w:r w:rsidR="00384FDF">
      <w:rPr>
        <w:noProof/>
      </w:rPr>
      <w:drawing>
        <wp:anchor distT="0" distB="0" distL="114300" distR="114300" simplePos="0" relativeHeight="251658243" behindDoc="0" locked="0" layoutInCell="1" allowOverlap="1" wp14:anchorId="74EEB48B" wp14:editId="01B362BA">
          <wp:simplePos x="0" y="0"/>
          <wp:positionH relativeFrom="column">
            <wp:posOffset>-775335</wp:posOffset>
          </wp:positionH>
          <wp:positionV relativeFrom="paragraph">
            <wp:posOffset>-183515</wp:posOffset>
          </wp:positionV>
          <wp:extent cx="2026920" cy="438150"/>
          <wp:effectExtent l="0" t="0" r="0" b="0"/>
          <wp:wrapNone/>
          <wp:docPr id="196714939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149396" name="Graphic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026920" cy="438150"/>
                  </a:xfrm>
                  <a:prstGeom prst="rect">
                    <a:avLst/>
                  </a:prstGeom>
                </pic:spPr>
              </pic:pic>
            </a:graphicData>
          </a:graphic>
        </wp:anchor>
      </w:drawing>
    </w:r>
    <w:r w:rsidR="00C12D8C">
      <w:rPr>
        <w:noProof/>
      </w:rPr>
      <mc:AlternateContent>
        <mc:Choice Requires="wps">
          <w:drawing>
            <wp:anchor distT="0" distB="0" distL="114300" distR="114300" simplePos="0" relativeHeight="251658240" behindDoc="1" locked="0" layoutInCell="1" allowOverlap="1" wp14:anchorId="02DCC066" wp14:editId="3FD2CB56">
              <wp:simplePos x="0" y="0"/>
              <wp:positionH relativeFrom="rightMargin">
                <wp:posOffset>487533</wp:posOffset>
              </wp:positionH>
              <wp:positionV relativeFrom="paragraph">
                <wp:posOffset>2242805</wp:posOffset>
              </wp:positionV>
              <wp:extent cx="1945640" cy="1945640"/>
              <wp:effectExtent l="0" t="0" r="0" b="0"/>
              <wp:wrapNone/>
              <wp:docPr id="757758791" name="Oval 1"/>
              <wp:cNvGraphicFramePr/>
              <a:graphic xmlns:a="http://schemas.openxmlformats.org/drawingml/2006/main">
                <a:graphicData uri="http://schemas.microsoft.com/office/word/2010/wordprocessingShape">
                  <wps:wsp>
                    <wps:cNvSpPr/>
                    <wps:spPr>
                      <a:xfrm>
                        <a:off x="0" y="0"/>
                        <a:ext cx="1945640" cy="1945640"/>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6140B" id="Oval 1" o:spid="_x0000_s1026" style="position:absolute;margin-left:38.4pt;margin-top:176.6pt;width:153.2pt;height:153.2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1" behindDoc="1" locked="0" layoutInCell="1" allowOverlap="1" wp14:anchorId="170E04D5" wp14:editId="6FA39E75">
              <wp:simplePos x="0" y="0"/>
              <wp:positionH relativeFrom="rightMargin">
                <wp:posOffset>-6889425</wp:posOffset>
              </wp:positionH>
              <wp:positionV relativeFrom="paragraph">
                <wp:posOffset>2753374</wp:posOffset>
              </wp:positionV>
              <wp:extent cx="3455035" cy="3455035"/>
              <wp:effectExtent l="0" t="0" r="0" b="0"/>
              <wp:wrapNone/>
              <wp:docPr id="42453816" name="Oval 1"/>
              <wp:cNvGraphicFramePr/>
              <a:graphic xmlns:a="http://schemas.openxmlformats.org/drawingml/2006/main">
                <a:graphicData uri="http://schemas.microsoft.com/office/word/2010/wordprocessingShape">
                  <wps:wsp>
                    <wps:cNvSpPr/>
                    <wps:spPr>
                      <a:xfrm>
                        <a:off x="0" y="0"/>
                        <a:ext cx="3455035" cy="345503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3FFC85" id="Oval 1" o:spid="_x0000_s1026" style="position:absolute;margin-left:-542.45pt;margin-top:216.8pt;width:272.05pt;height:272.05pt;z-index:-25165823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" fillcolor="#f7f9f9" stroked="f" strokeweight="1pt">
              <v:stroke joinstyle="miter"/>
              <w10:wrap anchorx="margin"/>
            </v:oval>
          </w:pict>
        </mc:Fallback>
      </mc:AlternateContent>
    </w:r>
    <w:r w:rsidR="00C12D8C">
      <w:rPr>
        <w:noProof/>
      </w:rPr>
      <mc:AlternateContent>
        <mc:Choice Requires="wps">
          <w:drawing>
            <wp:anchor distT="0" distB="0" distL="114300" distR="114300" simplePos="0" relativeHeight="251658246" behindDoc="1" locked="0" layoutInCell="1" allowOverlap="1" wp14:anchorId="6ADDD972" wp14:editId="178919E7">
              <wp:simplePos x="0" y="0"/>
              <wp:positionH relativeFrom="column">
                <wp:posOffset>1667864</wp:posOffset>
              </wp:positionH>
              <wp:positionV relativeFrom="paragraph">
                <wp:posOffset>966515</wp:posOffset>
              </wp:positionV>
              <wp:extent cx="2700655" cy="2700655"/>
              <wp:effectExtent l="0" t="0" r="4445" b="4445"/>
              <wp:wrapNone/>
              <wp:docPr id="1333817102" name="Oval 1"/>
              <wp:cNvGraphicFramePr/>
              <a:graphic xmlns:a="http://schemas.openxmlformats.org/drawingml/2006/main">
                <a:graphicData uri="http://schemas.microsoft.com/office/word/2010/wordprocessingShape">
                  <wps:wsp>
                    <wps:cNvSpPr/>
                    <wps:spPr>
                      <a:xfrm>
                        <a:off x="0" y="0"/>
                        <a:ext cx="2700655" cy="2700655"/>
                      </a:xfrm>
                      <a:prstGeom prst="ellipse">
                        <a:avLst/>
                      </a:prstGeom>
                      <a:solidFill>
                        <a:srgbClr val="F7F9F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28E158" id="Oval 1" o:spid="_x0000_s1026" style="position:absolute;margin-left:131.35pt;margin-top:76.1pt;width:212.65pt;height:212.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" fillcolor="#f7f9f9" stroked="f" strokeweight="1pt">
              <v:stroke joinstyle="miter"/>
            </v:oval>
          </w:pict>
        </mc:Fallback>
      </mc:AlternateContent>
    </w:r>
    <w:r w:rsidR="00384F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D769" w14:textId="77777777" w:rsidR="00DF502A" w:rsidRDefault="00DF5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501"/>
    <w:multiLevelType w:val="hybridMultilevel"/>
    <w:tmpl w:val="E3442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662EBC"/>
    <w:multiLevelType w:val="multilevel"/>
    <w:tmpl w:val="29E22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95E40"/>
    <w:multiLevelType w:val="multilevel"/>
    <w:tmpl w:val="C6EAAA28"/>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3" w15:restartNumberingAfterBreak="0">
    <w:nsid w:val="10A83332"/>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75E1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D3119"/>
    <w:multiLevelType w:val="multilevel"/>
    <w:tmpl w:val="734C93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1DFA32E4"/>
    <w:multiLevelType w:val="multilevel"/>
    <w:tmpl w:val="2520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0F3806"/>
    <w:multiLevelType w:val="multilevel"/>
    <w:tmpl w:val="1B5CF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B23CEE"/>
    <w:multiLevelType w:val="multilevel"/>
    <w:tmpl w:val="8C06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13291"/>
    <w:multiLevelType w:val="multilevel"/>
    <w:tmpl w:val="511C1662"/>
    <w:lvl w:ilvl="0">
      <w:start w:val="1"/>
      <w:numFmt w:val="bullet"/>
      <w:lvlText w:val=""/>
      <w:lvlJc w:val="left"/>
      <w:pPr>
        <w:ind w:left="1440" w:hanging="360"/>
      </w:pPr>
      <w:rPr>
        <w:rFonts w:ascii="Symbol" w:hAnsi="Symbol"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10" w15:restartNumberingAfterBreak="0">
    <w:nsid w:val="27CA3456"/>
    <w:multiLevelType w:val="multilevel"/>
    <w:tmpl w:val="F4C6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D687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0E642C"/>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33CCF"/>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83B85"/>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C37668"/>
    <w:multiLevelType w:val="hybridMultilevel"/>
    <w:tmpl w:val="9BD25D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AB4795"/>
    <w:multiLevelType w:val="multilevel"/>
    <w:tmpl w:val="CF0A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67AB7"/>
    <w:multiLevelType w:val="multilevel"/>
    <w:tmpl w:val="FF3A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836559"/>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25D20"/>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57A7E"/>
    <w:multiLevelType w:val="multilevel"/>
    <w:tmpl w:val="76263526"/>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50047AE6"/>
    <w:multiLevelType w:val="multilevel"/>
    <w:tmpl w:val="53BCE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D73A3"/>
    <w:multiLevelType w:val="multilevel"/>
    <w:tmpl w:val="E8525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13672"/>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FB67F6"/>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E5F1C"/>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52698"/>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866B9"/>
    <w:multiLevelType w:val="multilevel"/>
    <w:tmpl w:val="9D74DE1C"/>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647A7656"/>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A608FD"/>
    <w:multiLevelType w:val="multilevel"/>
    <w:tmpl w:val="7EC0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52314"/>
    <w:multiLevelType w:val="multilevel"/>
    <w:tmpl w:val="660EB16C"/>
    <w:lvl w:ilvl="0">
      <w:start w:val="2"/>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rFonts w:hint="default"/>
        <w:strike w:val="0"/>
        <w:dstrike w:val="0"/>
        <w:u w:val="none"/>
        <w:effect w:val="none"/>
      </w:rPr>
    </w:lvl>
    <w:lvl w:ilvl="2">
      <w:start w:val="1"/>
      <w:numFmt w:val="bullet"/>
      <w:lvlText w:val="■"/>
      <w:lvlJc w:val="left"/>
      <w:pPr>
        <w:ind w:left="2160" w:hanging="360"/>
      </w:pPr>
      <w:rPr>
        <w:rFonts w:hint="default"/>
        <w:strike w:val="0"/>
        <w:dstrike w:val="0"/>
        <w:u w:val="none"/>
        <w:effect w:val="none"/>
      </w:rPr>
    </w:lvl>
    <w:lvl w:ilvl="3">
      <w:start w:val="1"/>
      <w:numFmt w:val="bullet"/>
      <w:lvlText w:val="●"/>
      <w:lvlJc w:val="left"/>
      <w:pPr>
        <w:ind w:left="2880" w:hanging="360"/>
      </w:pPr>
      <w:rPr>
        <w:rFonts w:hint="default"/>
        <w:strike w:val="0"/>
        <w:dstrike w:val="0"/>
        <w:u w:val="none"/>
        <w:effect w:val="none"/>
      </w:rPr>
    </w:lvl>
    <w:lvl w:ilvl="4">
      <w:start w:val="1"/>
      <w:numFmt w:val="bullet"/>
      <w:lvlText w:val="○"/>
      <w:lvlJc w:val="left"/>
      <w:pPr>
        <w:ind w:left="3600" w:hanging="360"/>
      </w:pPr>
      <w:rPr>
        <w:rFonts w:hint="default"/>
        <w:strike w:val="0"/>
        <w:dstrike w:val="0"/>
        <w:u w:val="none"/>
        <w:effect w:val="none"/>
      </w:rPr>
    </w:lvl>
    <w:lvl w:ilvl="5">
      <w:start w:val="1"/>
      <w:numFmt w:val="bullet"/>
      <w:lvlText w:val="■"/>
      <w:lvlJc w:val="left"/>
      <w:pPr>
        <w:ind w:left="4320" w:hanging="360"/>
      </w:pPr>
      <w:rPr>
        <w:rFonts w:hint="default"/>
        <w:strike w:val="0"/>
        <w:dstrike w:val="0"/>
        <w:u w:val="none"/>
        <w:effect w:val="none"/>
      </w:rPr>
    </w:lvl>
    <w:lvl w:ilvl="6">
      <w:start w:val="1"/>
      <w:numFmt w:val="bullet"/>
      <w:lvlText w:val="●"/>
      <w:lvlJc w:val="left"/>
      <w:pPr>
        <w:ind w:left="5040" w:hanging="360"/>
      </w:pPr>
      <w:rPr>
        <w:rFonts w:hint="default"/>
        <w:strike w:val="0"/>
        <w:dstrike w:val="0"/>
        <w:u w:val="none"/>
        <w:effect w:val="none"/>
      </w:rPr>
    </w:lvl>
    <w:lvl w:ilvl="7">
      <w:start w:val="1"/>
      <w:numFmt w:val="bullet"/>
      <w:lvlText w:val="○"/>
      <w:lvlJc w:val="left"/>
      <w:pPr>
        <w:ind w:left="5760" w:hanging="360"/>
      </w:pPr>
      <w:rPr>
        <w:rFonts w:hint="default"/>
        <w:strike w:val="0"/>
        <w:dstrike w:val="0"/>
        <w:u w:val="none"/>
        <w:effect w:val="none"/>
      </w:rPr>
    </w:lvl>
    <w:lvl w:ilvl="8">
      <w:start w:val="1"/>
      <w:numFmt w:val="bullet"/>
      <w:lvlText w:val="■"/>
      <w:lvlJc w:val="left"/>
      <w:pPr>
        <w:ind w:left="6480" w:hanging="360"/>
      </w:pPr>
      <w:rPr>
        <w:rFonts w:hint="default"/>
        <w:strike w:val="0"/>
        <w:dstrike w:val="0"/>
        <w:u w:val="none"/>
        <w:effect w:val="none"/>
      </w:rPr>
    </w:lvl>
  </w:abstractNum>
  <w:abstractNum w:abstractNumId="31" w15:restartNumberingAfterBreak="0">
    <w:nsid w:val="6FBE1BC7"/>
    <w:multiLevelType w:val="multilevel"/>
    <w:tmpl w:val="8BEA135C"/>
    <w:lvl w:ilvl="0">
      <w:start w:val="1"/>
      <w:numFmt w:val="bullet"/>
      <w:lvlText w:val="–"/>
      <w:lvlJc w:val="left"/>
      <w:pPr>
        <w:ind w:left="720" w:hanging="360"/>
      </w:pPr>
      <w:rPr>
        <w:rFonts w:ascii="Aptos" w:hAnsi="Apto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703D1684"/>
    <w:multiLevelType w:val="multilevel"/>
    <w:tmpl w:val="F7E4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F46B17"/>
    <w:multiLevelType w:val="multilevel"/>
    <w:tmpl w:val="C9D6B166"/>
    <w:lvl w:ilvl="0">
      <w:start w:val="1"/>
      <w:numFmt w:val="decimal"/>
      <w:lvlText w:val="%1."/>
      <w:lvlJc w:val="left"/>
      <w:pPr>
        <w:ind w:left="720" w:hanging="360"/>
      </w:pPr>
      <w:rPr>
        <w:rFonts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4" w15:restartNumberingAfterBreak="0">
    <w:nsid w:val="7A055F2A"/>
    <w:multiLevelType w:val="multilevel"/>
    <w:tmpl w:val="29EA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D158C"/>
    <w:multiLevelType w:val="multilevel"/>
    <w:tmpl w:val="9BDCE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401808">
    <w:abstractNumId w:val="30"/>
  </w:num>
  <w:num w:numId="2" w16cid:durableId="440807228">
    <w:abstractNumId w:val="27"/>
  </w:num>
  <w:num w:numId="3" w16cid:durableId="1629897931">
    <w:abstractNumId w:val="33"/>
  </w:num>
  <w:num w:numId="4" w16cid:durableId="1462502358">
    <w:abstractNumId w:val="31"/>
  </w:num>
  <w:num w:numId="5" w16cid:durableId="585112907">
    <w:abstractNumId w:val="2"/>
  </w:num>
  <w:num w:numId="6" w16cid:durableId="1904564060">
    <w:abstractNumId w:val="5"/>
  </w:num>
  <w:num w:numId="7" w16cid:durableId="508831036">
    <w:abstractNumId w:val="9"/>
  </w:num>
  <w:num w:numId="8" w16cid:durableId="1385517799">
    <w:abstractNumId w:val="15"/>
  </w:num>
  <w:num w:numId="9" w16cid:durableId="467358553">
    <w:abstractNumId w:val="21"/>
  </w:num>
  <w:num w:numId="10" w16cid:durableId="1423527071">
    <w:abstractNumId w:val="7"/>
  </w:num>
  <w:num w:numId="11" w16cid:durableId="1556699586">
    <w:abstractNumId w:val="16"/>
  </w:num>
  <w:num w:numId="12" w16cid:durableId="1243643744">
    <w:abstractNumId w:val="10"/>
  </w:num>
  <w:num w:numId="13" w16cid:durableId="922684151">
    <w:abstractNumId w:val="34"/>
  </w:num>
  <w:num w:numId="14" w16cid:durableId="1425105462">
    <w:abstractNumId w:val="17"/>
  </w:num>
  <w:num w:numId="15" w16cid:durableId="247152579">
    <w:abstractNumId w:val="32"/>
  </w:num>
  <w:num w:numId="16" w16cid:durableId="1328242000">
    <w:abstractNumId w:val="1"/>
  </w:num>
  <w:num w:numId="17" w16cid:durableId="1652977546">
    <w:abstractNumId w:val="6"/>
  </w:num>
  <w:num w:numId="18" w16cid:durableId="321546421">
    <w:abstractNumId w:val="20"/>
  </w:num>
  <w:num w:numId="19" w16cid:durableId="1746221120">
    <w:abstractNumId w:val="8"/>
  </w:num>
  <w:num w:numId="20" w16cid:durableId="2074623976">
    <w:abstractNumId w:val="35"/>
  </w:num>
  <w:num w:numId="21" w16cid:durableId="363479795">
    <w:abstractNumId w:val="22"/>
  </w:num>
  <w:num w:numId="22" w16cid:durableId="166990998">
    <w:abstractNumId w:val="0"/>
  </w:num>
  <w:num w:numId="23" w16cid:durableId="750321685">
    <w:abstractNumId w:val="12"/>
  </w:num>
  <w:num w:numId="24" w16cid:durableId="291522082">
    <w:abstractNumId w:val="28"/>
  </w:num>
  <w:num w:numId="25" w16cid:durableId="1847359090">
    <w:abstractNumId w:val="25"/>
  </w:num>
  <w:num w:numId="26" w16cid:durableId="1338508025">
    <w:abstractNumId w:val="19"/>
  </w:num>
  <w:num w:numId="27" w16cid:durableId="394745184">
    <w:abstractNumId w:val="14"/>
  </w:num>
  <w:num w:numId="28" w16cid:durableId="490608012">
    <w:abstractNumId w:val="4"/>
  </w:num>
  <w:num w:numId="29" w16cid:durableId="1443183764">
    <w:abstractNumId w:val="18"/>
  </w:num>
  <w:num w:numId="30" w16cid:durableId="601377464">
    <w:abstractNumId w:val="11"/>
  </w:num>
  <w:num w:numId="31" w16cid:durableId="350297778">
    <w:abstractNumId w:val="13"/>
  </w:num>
  <w:num w:numId="32" w16cid:durableId="2026782359">
    <w:abstractNumId w:val="23"/>
  </w:num>
  <w:num w:numId="33" w16cid:durableId="1607032438">
    <w:abstractNumId w:val="26"/>
  </w:num>
  <w:num w:numId="34" w16cid:durableId="1393891878">
    <w:abstractNumId w:val="3"/>
  </w:num>
  <w:num w:numId="35" w16cid:durableId="581640788">
    <w:abstractNumId w:val="24"/>
  </w:num>
  <w:num w:numId="36" w16cid:durableId="256257135">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0D"/>
    <w:rsid w:val="00005478"/>
    <w:rsid w:val="000131F1"/>
    <w:rsid w:val="000137C3"/>
    <w:rsid w:val="00015CD7"/>
    <w:rsid w:val="00020614"/>
    <w:rsid w:val="00027B21"/>
    <w:rsid w:val="0003391D"/>
    <w:rsid w:val="00047355"/>
    <w:rsid w:val="000501C8"/>
    <w:rsid w:val="000621F8"/>
    <w:rsid w:val="0006384B"/>
    <w:rsid w:val="00072C18"/>
    <w:rsid w:val="00077408"/>
    <w:rsid w:val="000843C1"/>
    <w:rsid w:val="0008445E"/>
    <w:rsid w:val="00095B9D"/>
    <w:rsid w:val="000A3B6E"/>
    <w:rsid w:val="000A54DF"/>
    <w:rsid w:val="000B2713"/>
    <w:rsid w:val="000C4C4C"/>
    <w:rsid w:val="000D01BE"/>
    <w:rsid w:val="000D2721"/>
    <w:rsid w:val="000D2A94"/>
    <w:rsid w:val="000E1603"/>
    <w:rsid w:val="000E33DF"/>
    <w:rsid w:val="000F261A"/>
    <w:rsid w:val="000F2E33"/>
    <w:rsid w:val="00100464"/>
    <w:rsid w:val="00100585"/>
    <w:rsid w:val="001006F9"/>
    <w:rsid w:val="00101E57"/>
    <w:rsid w:val="00117C4D"/>
    <w:rsid w:val="001202F9"/>
    <w:rsid w:val="00123603"/>
    <w:rsid w:val="001251BA"/>
    <w:rsid w:val="001262E9"/>
    <w:rsid w:val="00130F8D"/>
    <w:rsid w:val="00133115"/>
    <w:rsid w:val="00137746"/>
    <w:rsid w:val="0014241A"/>
    <w:rsid w:val="00143B0D"/>
    <w:rsid w:val="001458DC"/>
    <w:rsid w:val="00145C25"/>
    <w:rsid w:val="00147E59"/>
    <w:rsid w:val="00157165"/>
    <w:rsid w:val="00165343"/>
    <w:rsid w:val="00170015"/>
    <w:rsid w:val="0017721E"/>
    <w:rsid w:val="00182286"/>
    <w:rsid w:val="00185CC1"/>
    <w:rsid w:val="00186442"/>
    <w:rsid w:val="00192A0D"/>
    <w:rsid w:val="001950D3"/>
    <w:rsid w:val="001A14C1"/>
    <w:rsid w:val="001A73D1"/>
    <w:rsid w:val="001B422E"/>
    <w:rsid w:val="001C3EAC"/>
    <w:rsid w:val="001D0B0D"/>
    <w:rsid w:val="001D4204"/>
    <w:rsid w:val="001D49AC"/>
    <w:rsid w:val="002066DC"/>
    <w:rsid w:val="00210F6F"/>
    <w:rsid w:val="00215A67"/>
    <w:rsid w:val="00221E9F"/>
    <w:rsid w:val="00224686"/>
    <w:rsid w:val="00233622"/>
    <w:rsid w:val="00235D62"/>
    <w:rsid w:val="00245906"/>
    <w:rsid w:val="00253C7E"/>
    <w:rsid w:val="00296169"/>
    <w:rsid w:val="002B270C"/>
    <w:rsid w:val="002C6EAE"/>
    <w:rsid w:val="002D030D"/>
    <w:rsid w:val="002D0688"/>
    <w:rsid w:val="002F4ADB"/>
    <w:rsid w:val="002F4EDD"/>
    <w:rsid w:val="002F62B8"/>
    <w:rsid w:val="003028D1"/>
    <w:rsid w:val="003252C5"/>
    <w:rsid w:val="0033252A"/>
    <w:rsid w:val="00347BD4"/>
    <w:rsid w:val="0035097D"/>
    <w:rsid w:val="00356AA0"/>
    <w:rsid w:val="00363165"/>
    <w:rsid w:val="00380F9A"/>
    <w:rsid w:val="00384FDF"/>
    <w:rsid w:val="003901E4"/>
    <w:rsid w:val="003A0684"/>
    <w:rsid w:val="003A26D1"/>
    <w:rsid w:val="003A2EA2"/>
    <w:rsid w:val="003A53F7"/>
    <w:rsid w:val="003B5430"/>
    <w:rsid w:val="003C30BC"/>
    <w:rsid w:val="003C7D2F"/>
    <w:rsid w:val="003D50EA"/>
    <w:rsid w:val="003D614C"/>
    <w:rsid w:val="003E5110"/>
    <w:rsid w:val="003E6AFB"/>
    <w:rsid w:val="003E7C9A"/>
    <w:rsid w:val="0042202A"/>
    <w:rsid w:val="004222B2"/>
    <w:rsid w:val="00423AAD"/>
    <w:rsid w:val="00423B9F"/>
    <w:rsid w:val="0042718B"/>
    <w:rsid w:val="00432C55"/>
    <w:rsid w:val="0044477A"/>
    <w:rsid w:val="00445CF4"/>
    <w:rsid w:val="00455616"/>
    <w:rsid w:val="004575AB"/>
    <w:rsid w:val="00464483"/>
    <w:rsid w:val="00464D28"/>
    <w:rsid w:val="00464E1C"/>
    <w:rsid w:val="004741EC"/>
    <w:rsid w:val="0048706B"/>
    <w:rsid w:val="004955CF"/>
    <w:rsid w:val="004972B8"/>
    <w:rsid w:val="004B41B3"/>
    <w:rsid w:val="004C047B"/>
    <w:rsid w:val="004C0D99"/>
    <w:rsid w:val="004D632B"/>
    <w:rsid w:val="004E2C2A"/>
    <w:rsid w:val="004E6CDA"/>
    <w:rsid w:val="00531705"/>
    <w:rsid w:val="00531D80"/>
    <w:rsid w:val="005357AA"/>
    <w:rsid w:val="0054126F"/>
    <w:rsid w:val="005726C3"/>
    <w:rsid w:val="0057541C"/>
    <w:rsid w:val="005A65CC"/>
    <w:rsid w:val="005B2F7D"/>
    <w:rsid w:val="005B47C2"/>
    <w:rsid w:val="005B6752"/>
    <w:rsid w:val="005C687D"/>
    <w:rsid w:val="005D04C8"/>
    <w:rsid w:val="005D2C62"/>
    <w:rsid w:val="005D3301"/>
    <w:rsid w:val="005E1E0C"/>
    <w:rsid w:val="005E2617"/>
    <w:rsid w:val="005E5CF0"/>
    <w:rsid w:val="005F4783"/>
    <w:rsid w:val="005F6651"/>
    <w:rsid w:val="00607AB7"/>
    <w:rsid w:val="00614FEC"/>
    <w:rsid w:val="00627BEB"/>
    <w:rsid w:val="00636768"/>
    <w:rsid w:val="00641F3E"/>
    <w:rsid w:val="00663215"/>
    <w:rsid w:val="00682BB4"/>
    <w:rsid w:val="00690B43"/>
    <w:rsid w:val="0069173A"/>
    <w:rsid w:val="006A064C"/>
    <w:rsid w:val="006A5734"/>
    <w:rsid w:val="006B37A3"/>
    <w:rsid w:val="006C60FD"/>
    <w:rsid w:val="006C7529"/>
    <w:rsid w:val="006D79FF"/>
    <w:rsid w:val="006E784A"/>
    <w:rsid w:val="006E7906"/>
    <w:rsid w:val="006F1E2B"/>
    <w:rsid w:val="00704EE1"/>
    <w:rsid w:val="00712564"/>
    <w:rsid w:val="00714C3F"/>
    <w:rsid w:val="00744268"/>
    <w:rsid w:val="00757D7F"/>
    <w:rsid w:val="00771875"/>
    <w:rsid w:val="00794344"/>
    <w:rsid w:val="007D58C2"/>
    <w:rsid w:val="007E2551"/>
    <w:rsid w:val="007F07EC"/>
    <w:rsid w:val="00806F8D"/>
    <w:rsid w:val="00823841"/>
    <w:rsid w:val="00840EE2"/>
    <w:rsid w:val="00852BEA"/>
    <w:rsid w:val="008609DD"/>
    <w:rsid w:val="0086207A"/>
    <w:rsid w:val="00880A15"/>
    <w:rsid w:val="0088395E"/>
    <w:rsid w:val="00886696"/>
    <w:rsid w:val="0089395C"/>
    <w:rsid w:val="00894DD5"/>
    <w:rsid w:val="008A4FA9"/>
    <w:rsid w:val="008B0C35"/>
    <w:rsid w:val="008B6433"/>
    <w:rsid w:val="008C0F29"/>
    <w:rsid w:val="008C2F9B"/>
    <w:rsid w:val="008D5AE2"/>
    <w:rsid w:val="008E017D"/>
    <w:rsid w:val="008E3598"/>
    <w:rsid w:val="008E5B6D"/>
    <w:rsid w:val="008F0984"/>
    <w:rsid w:val="008F1F17"/>
    <w:rsid w:val="008F6C99"/>
    <w:rsid w:val="008F70C4"/>
    <w:rsid w:val="0090562C"/>
    <w:rsid w:val="00913A9B"/>
    <w:rsid w:val="009162D7"/>
    <w:rsid w:val="0092391D"/>
    <w:rsid w:val="00931247"/>
    <w:rsid w:val="009474AD"/>
    <w:rsid w:val="00953E70"/>
    <w:rsid w:val="009555D6"/>
    <w:rsid w:val="00963FEE"/>
    <w:rsid w:val="00964B77"/>
    <w:rsid w:val="00967ADA"/>
    <w:rsid w:val="00972A2D"/>
    <w:rsid w:val="009823DA"/>
    <w:rsid w:val="0099289F"/>
    <w:rsid w:val="009B71A1"/>
    <w:rsid w:val="009C4C88"/>
    <w:rsid w:val="009C50A9"/>
    <w:rsid w:val="009D5E91"/>
    <w:rsid w:val="009D6F85"/>
    <w:rsid w:val="009F623B"/>
    <w:rsid w:val="00A23A8D"/>
    <w:rsid w:val="00A329EE"/>
    <w:rsid w:val="00A36BBF"/>
    <w:rsid w:val="00A376B4"/>
    <w:rsid w:val="00A52D31"/>
    <w:rsid w:val="00A57556"/>
    <w:rsid w:val="00A617AE"/>
    <w:rsid w:val="00A76F45"/>
    <w:rsid w:val="00A82EFC"/>
    <w:rsid w:val="00AA0462"/>
    <w:rsid w:val="00AA0AB7"/>
    <w:rsid w:val="00AA2D80"/>
    <w:rsid w:val="00AA3ED9"/>
    <w:rsid w:val="00AB3ED5"/>
    <w:rsid w:val="00AC606B"/>
    <w:rsid w:val="00AD227D"/>
    <w:rsid w:val="00AD53C6"/>
    <w:rsid w:val="00AE1BDC"/>
    <w:rsid w:val="00AF0B96"/>
    <w:rsid w:val="00B1487F"/>
    <w:rsid w:val="00B21AE8"/>
    <w:rsid w:val="00B2730D"/>
    <w:rsid w:val="00B30B32"/>
    <w:rsid w:val="00B437B7"/>
    <w:rsid w:val="00B46042"/>
    <w:rsid w:val="00B46BBF"/>
    <w:rsid w:val="00B628F3"/>
    <w:rsid w:val="00B84744"/>
    <w:rsid w:val="00B869BE"/>
    <w:rsid w:val="00BA35EE"/>
    <w:rsid w:val="00BB0808"/>
    <w:rsid w:val="00BC4A1E"/>
    <w:rsid w:val="00BD249F"/>
    <w:rsid w:val="00BE4E9E"/>
    <w:rsid w:val="00C075CA"/>
    <w:rsid w:val="00C12AF6"/>
    <w:rsid w:val="00C12D8C"/>
    <w:rsid w:val="00C12F30"/>
    <w:rsid w:val="00C14E88"/>
    <w:rsid w:val="00C21D97"/>
    <w:rsid w:val="00C35053"/>
    <w:rsid w:val="00C44A53"/>
    <w:rsid w:val="00C6770A"/>
    <w:rsid w:val="00C75103"/>
    <w:rsid w:val="00C90217"/>
    <w:rsid w:val="00C9179D"/>
    <w:rsid w:val="00C9204E"/>
    <w:rsid w:val="00C92491"/>
    <w:rsid w:val="00C97303"/>
    <w:rsid w:val="00CA40E6"/>
    <w:rsid w:val="00CA7515"/>
    <w:rsid w:val="00CB0B03"/>
    <w:rsid w:val="00CC57F6"/>
    <w:rsid w:val="00CC7AC8"/>
    <w:rsid w:val="00CD2960"/>
    <w:rsid w:val="00CD54E2"/>
    <w:rsid w:val="00CE22C1"/>
    <w:rsid w:val="00CF029E"/>
    <w:rsid w:val="00CF3CD5"/>
    <w:rsid w:val="00D033F7"/>
    <w:rsid w:val="00D04620"/>
    <w:rsid w:val="00D12A17"/>
    <w:rsid w:val="00D17CA5"/>
    <w:rsid w:val="00D221AB"/>
    <w:rsid w:val="00D222EB"/>
    <w:rsid w:val="00D3335C"/>
    <w:rsid w:val="00D43D5F"/>
    <w:rsid w:val="00D452B6"/>
    <w:rsid w:val="00D625AA"/>
    <w:rsid w:val="00D66051"/>
    <w:rsid w:val="00D723F5"/>
    <w:rsid w:val="00D740E3"/>
    <w:rsid w:val="00D82E27"/>
    <w:rsid w:val="00D85ECF"/>
    <w:rsid w:val="00D92FA6"/>
    <w:rsid w:val="00DA2A58"/>
    <w:rsid w:val="00DB2B58"/>
    <w:rsid w:val="00DC099C"/>
    <w:rsid w:val="00DD5B70"/>
    <w:rsid w:val="00DF502A"/>
    <w:rsid w:val="00E02558"/>
    <w:rsid w:val="00E10625"/>
    <w:rsid w:val="00E17BDF"/>
    <w:rsid w:val="00E21E1D"/>
    <w:rsid w:val="00E25714"/>
    <w:rsid w:val="00E50CCD"/>
    <w:rsid w:val="00E5255A"/>
    <w:rsid w:val="00E62CD4"/>
    <w:rsid w:val="00E71B1D"/>
    <w:rsid w:val="00E8670D"/>
    <w:rsid w:val="00E8672A"/>
    <w:rsid w:val="00E87780"/>
    <w:rsid w:val="00EA0223"/>
    <w:rsid w:val="00EB2DEE"/>
    <w:rsid w:val="00EC7CE0"/>
    <w:rsid w:val="00EE0BCE"/>
    <w:rsid w:val="00EE503B"/>
    <w:rsid w:val="00EF0E4D"/>
    <w:rsid w:val="00EF1967"/>
    <w:rsid w:val="00EF4491"/>
    <w:rsid w:val="00EF44FF"/>
    <w:rsid w:val="00F035DE"/>
    <w:rsid w:val="00F05C6F"/>
    <w:rsid w:val="00F3134E"/>
    <w:rsid w:val="00F3362B"/>
    <w:rsid w:val="00F44066"/>
    <w:rsid w:val="00F46D2C"/>
    <w:rsid w:val="00F626FF"/>
    <w:rsid w:val="00F66A9E"/>
    <w:rsid w:val="00F6768B"/>
    <w:rsid w:val="00F706B4"/>
    <w:rsid w:val="00F75C1F"/>
    <w:rsid w:val="00F85C6F"/>
    <w:rsid w:val="00F9473A"/>
    <w:rsid w:val="00FB5B28"/>
    <w:rsid w:val="00FB6759"/>
    <w:rsid w:val="00FB714A"/>
    <w:rsid w:val="00FC4815"/>
    <w:rsid w:val="00FC4E35"/>
    <w:rsid w:val="00FE0273"/>
    <w:rsid w:val="00FE21C8"/>
    <w:rsid w:val="00FF5C45"/>
    <w:rsid w:val="6CA7E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81CBE"/>
  <w15:chartTrackingRefBased/>
  <w15:docId w15:val="{9DD71A15-8AB1-4C00-94C0-018E1733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C3"/>
  </w:style>
  <w:style w:type="paragraph" w:styleId="Heading1">
    <w:name w:val="heading 1"/>
    <w:basedOn w:val="Normal"/>
    <w:next w:val="Normal"/>
    <w:link w:val="Heading1Char"/>
    <w:uiPriority w:val="9"/>
    <w:qFormat/>
    <w:rsid w:val="00F67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68B"/>
    <w:rPr>
      <w:rFonts w:eastAsiaTheme="majorEastAsia" w:cstheme="majorBidi"/>
      <w:color w:val="272727" w:themeColor="text1" w:themeTint="D8"/>
    </w:rPr>
  </w:style>
  <w:style w:type="paragraph" w:styleId="Title">
    <w:name w:val="Title"/>
    <w:basedOn w:val="Normal"/>
    <w:next w:val="Normal"/>
    <w:link w:val="TitleChar"/>
    <w:uiPriority w:val="10"/>
    <w:qFormat/>
    <w:rsid w:val="00F67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68B"/>
    <w:pPr>
      <w:spacing w:before="160"/>
      <w:jc w:val="center"/>
    </w:pPr>
    <w:rPr>
      <w:i/>
      <w:iCs/>
      <w:color w:val="404040" w:themeColor="text1" w:themeTint="BF"/>
    </w:rPr>
  </w:style>
  <w:style w:type="character" w:customStyle="1" w:styleId="QuoteChar">
    <w:name w:val="Quote Char"/>
    <w:basedOn w:val="DefaultParagraphFont"/>
    <w:link w:val="Quote"/>
    <w:uiPriority w:val="29"/>
    <w:rsid w:val="00F6768B"/>
    <w:rPr>
      <w:i/>
      <w:iCs/>
      <w:color w:val="404040" w:themeColor="text1" w:themeTint="BF"/>
    </w:rPr>
  </w:style>
  <w:style w:type="paragraph" w:styleId="ListParagraph">
    <w:name w:val="List Paragraph"/>
    <w:basedOn w:val="Normal"/>
    <w:uiPriority w:val="34"/>
    <w:qFormat/>
    <w:rsid w:val="00F6768B"/>
    <w:pPr>
      <w:ind w:left="720"/>
      <w:contextualSpacing/>
    </w:pPr>
  </w:style>
  <w:style w:type="character" w:styleId="IntenseEmphasis">
    <w:name w:val="Intense Emphasis"/>
    <w:basedOn w:val="DefaultParagraphFont"/>
    <w:uiPriority w:val="21"/>
    <w:qFormat/>
    <w:rsid w:val="00F6768B"/>
    <w:rPr>
      <w:i/>
      <w:iCs/>
      <w:color w:val="0F4761" w:themeColor="accent1" w:themeShade="BF"/>
    </w:rPr>
  </w:style>
  <w:style w:type="paragraph" w:styleId="IntenseQuote">
    <w:name w:val="Intense Quote"/>
    <w:basedOn w:val="Normal"/>
    <w:next w:val="Normal"/>
    <w:link w:val="IntenseQuoteChar"/>
    <w:uiPriority w:val="30"/>
    <w:qFormat/>
    <w:rsid w:val="00F67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68B"/>
    <w:rPr>
      <w:i/>
      <w:iCs/>
      <w:color w:val="0F4761" w:themeColor="accent1" w:themeShade="BF"/>
    </w:rPr>
  </w:style>
  <w:style w:type="character" w:styleId="IntenseReference">
    <w:name w:val="Intense Reference"/>
    <w:basedOn w:val="DefaultParagraphFont"/>
    <w:uiPriority w:val="32"/>
    <w:qFormat/>
    <w:rsid w:val="00F6768B"/>
    <w:rPr>
      <w:b/>
      <w:bCs/>
      <w:smallCaps/>
      <w:color w:val="0F4761" w:themeColor="accent1" w:themeShade="BF"/>
      <w:spacing w:val="5"/>
    </w:rPr>
  </w:style>
  <w:style w:type="paragraph" w:styleId="Header">
    <w:name w:val="header"/>
    <w:basedOn w:val="Normal"/>
    <w:link w:val="HeaderChar"/>
    <w:uiPriority w:val="99"/>
    <w:unhideWhenUsed/>
    <w:rsid w:val="00572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6C3"/>
  </w:style>
  <w:style w:type="paragraph" w:styleId="Footer">
    <w:name w:val="footer"/>
    <w:basedOn w:val="Normal"/>
    <w:link w:val="FooterChar"/>
    <w:uiPriority w:val="99"/>
    <w:unhideWhenUsed/>
    <w:rsid w:val="00572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6C3"/>
  </w:style>
  <w:style w:type="table" w:styleId="TableGrid">
    <w:name w:val="Table Grid"/>
    <w:basedOn w:val="TableNormal"/>
    <w:uiPriority w:val="39"/>
    <w:rsid w:val="006A0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19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FF5C45"/>
    <w:rPr>
      <w:sz w:val="16"/>
      <w:szCs w:val="16"/>
    </w:rPr>
  </w:style>
  <w:style w:type="paragraph" w:styleId="CommentText">
    <w:name w:val="annotation text"/>
    <w:basedOn w:val="Normal"/>
    <w:link w:val="CommentTextChar"/>
    <w:uiPriority w:val="99"/>
    <w:unhideWhenUsed/>
    <w:rsid w:val="00FF5C45"/>
    <w:pPr>
      <w:spacing w:line="240" w:lineRule="auto"/>
    </w:pPr>
    <w:rPr>
      <w:sz w:val="20"/>
      <w:szCs w:val="20"/>
    </w:rPr>
  </w:style>
  <w:style w:type="character" w:customStyle="1" w:styleId="CommentTextChar">
    <w:name w:val="Comment Text Char"/>
    <w:basedOn w:val="DefaultParagraphFont"/>
    <w:link w:val="CommentText"/>
    <w:uiPriority w:val="99"/>
    <w:rsid w:val="00FF5C45"/>
    <w:rPr>
      <w:sz w:val="20"/>
      <w:szCs w:val="20"/>
    </w:rPr>
  </w:style>
  <w:style w:type="paragraph" w:styleId="CommentSubject">
    <w:name w:val="annotation subject"/>
    <w:basedOn w:val="CommentText"/>
    <w:next w:val="CommentText"/>
    <w:link w:val="CommentSubjectChar"/>
    <w:uiPriority w:val="99"/>
    <w:semiHidden/>
    <w:unhideWhenUsed/>
    <w:rsid w:val="00FF5C45"/>
    <w:rPr>
      <w:b/>
      <w:bCs/>
    </w:rPr>
  </w:style>
  <w:style w:type="character" w:customStyle="1" w:styleId="CommentSubjectChar">
    <w:name w:val="Comment Subject Char"/>
    <w:basedOn w:val="CommentTextChar"/>
    <w:link w:val="CommentSubject"/>
    <w:uiPriority w:val="99"/>
    <w:semiHidden/>
    <w:rsid w:val="00FF5C45"/>
    <w:rPr>
      <w:b/>
      <w:bCs/>
      <w:sz w:val="20"/>
      <w:szCs w:val="20"/>
    </w:rPr>
  </w:style>
  <w:style w:type="character" w:styleId="Strong">
    <w:name w:val="Strong"/>
    <w:basedOn w:val="DefaultParagraphFont"/>
    <w:uiPriority w:val="22"/>
    <w:qFormat/>
    <w:rsid w:val="002D0688"/>
    <w:rPr>
      <w:b/>
      <w:bCs/>
    </w:rPr>
  </w:style>
  <w:style w:type="paragraph" w:styleId="NoSpacing">
    <w:name w:val="No Spacing"/>
    <w:uiPriority w:val="1"/>
    <w:qFormat/>
    <w:rsid w:val="00E8670D"/>
    <w:pPr>
      <w:spacing w:after="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n.jeffers\OneDrive%20-%20Beauparc\Beauparc%20Home%20-%20Documents\HR%20Group\BEAUPARC\Recruitment\Job%20Descriptions\Job%20Spec%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255F909FD6C64994A4B5A5DBC874FF" ma:contentTypeVersion="25" ma:contentTypeDescription="Create a new document." ma:contentTypeScope="" ma:versionID="02dcadcc0878bec86f99a5a2599ad2bd">
  <xsd:schema xmlns:xsd="http://www.w3.org/2001/XMLSchema" xmlns:xs="http://www.w3.org/2001/XMLSchema" xmlns:p="http://schemas.microsoft.com/office/2006/metadata/properties" xmlns:ns1="http://schemas.microsoft.com/sharepoint/v3" xmlns:ns2="cf8c54ba-5997-428a-9448-545457f7cbf5" xmlns:ns3="cb6479f2-00bb-457b-87d0-75b1faa1a095" targetNamespace="http://schemas.microsoft.com/office/2006/metadata/properties" ma:root="true" ma:fieldsID="77557a17c215bc10b8effd5b5c9ca048" ns1:_="" ns2:_="" ns3:_="">
    <xsd:import namespace="http://schemas.microsoft.com/sharepoint/v3"/>
    <xsd:import namespace="cf8c54ba-5997-428a-9448-545457f7cbf5"/>
    <xsd:import namespace="cb6479f2-00bb-457b-87d0-75b1faa1a095"/>
    <xsd:element name="properties">
      <xsd:complexType>
        <xsd:sequence>
          <xsd:element name="documentManagement">
            <xsd:complexType>
              <xsd:all>
                <xsd:element ref="ns2:MediaServiceMetadata" minOccurs="0"/>
                <xsd:element ref="ns2:MediaServiceFastMetadata"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c54ba-5997-428a-9448-545457f7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6479f2-00bb-457b-87d0-75b1faa1a0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d67e87-64ab-413c-881c-e299b7c5e1ce}" ma:internalName="TaxCatchAll" ma:showField="CatchAllData" ma:web="cb6479f2-00bb-457b-87d0-75b1faa1a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8c54ba-5997-428a-9448-545457f7cbf5">
      <Terms xmlns="http://schemas.microsoft.com/office/infopath/2007/PartnerControls"/>
    </lcf76f155ced4ddcb4097134ff3c332f>
    <TaxCatchAll xmlns="cb6479f2-00bb-457b-87d0-75b1faa1a095" xsi:nil="true"/>
  </documentManagement>
</p:properties>
</file>

<file path=customXml/itemProps1.xml><?xml version="1.0" encoding="utf-8"?>
<ds:datastoreItem xmlns:ds="http://schemas.openxmlformats.org/officeDocument/2006/customXml" ds:itemID="{240A3D16-58BE-4779-BCCB-293C22C5BDCE}">
  <ds:schemaRefs>
    <ds:schemaRef ds:uri="http://schemas.microsoft.com/sharepoint/v3/contenttype/forms"/>
  </ds:schemaRefs>
</ds:datastoreItem>
</file>

<file path=customXml/itemProps2.xml><?xml version="1.0" encoding="utf-8"?>
<ds:datastoreItem xmlns:ds="http://schemas.openxmlformats.org/officeDocument/2006/customXml" ds:itemID="{EC56B934-6DA9-488A-BB82-5C8872BCBBA9}">
  <ds:schemaRefs>
    <ds:schemaRef ds:uri="http://schemas.openxmlformats.org/officeDocument/2006/bibliography"/>
  </ds:schemaRefs>
</ds:datastoreItem>
</file>

<file path=customXml/itemProps3.xml><?xml version="1.0" encoding="utf-8"?>
<ds:datastoreItem xmlns:ds="http://schemas.openxmlformats.org/officeDocument/2006/customXml" ds:itemID="{2183B00D-B5A9-44F6-B325-06F0309CA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8c54ba-5997-428a-9448-545457f7cbf5"/>
    <ds:schemaRef ds:uri="cb6479f2-00bb-457b-87d0-75b1faa1a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FEB5E-DFB7-4661-9E17-04610AA142A1}">
  <ds:schemaRefs>
    <ds:schemaRef ds:uri="http://schemas.microsoft.com/office/2006/metadata/properties"/>
    <ds:schemaRef ds:uri="http://schemas.microsoft.com/office/infopath/2007/PartnerControls"/>
    <ds:schemaRef ds:uri="http://schemas.microsoft.com/sharepoint/v3"/>
    <ds:schemaRef ds:uri="cf8c54ba-5997-428a-9448-545457f7cbf5"/>
    <ds:schemaRef ds:uri="cb6479f2-00bb-457b-87d0-75b1faa1a095"/>
  </ds:schemaRefs>
</ds:datastoreItem>
</file>

<file path=docProps/app.xml><?xml version="1.0" encoding="utf-8"?>
<Properties xmlns="http://schemas.openxmlformats.org/officeDocument/2006/extended-properties" xmlns:vt="http://schemas.openxmlformats.org/officeDocument/2006/docPropsVTypes">
  <Template>Job Spec V2</Template>
  <TotalTime>2</TotalTime>
  <Pages>3</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Jeffers</dc:creator>
  <cp:keywords/>
  <dc:description/>
  <cp:lastModifiedBy>Steven Jeffers</cp:lastModifiedBy>
  <cp:revision>2</cp:revision>
  <dcterms:created xsi:type="dcterms:W3CDTF">2026-05-22T09:47:00Z</dcterms:created>
  <dcterms:modified xsi:type="dcterms:W3CDTF">2026-05-22T09:50:00Z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0x01010065255F909FD6C64994A4B5A5DBC874FF</vt:lpwstr>
  </property>
  <property fmtid="{D5CDD505-2E9C-101B-9397-08002B2CF9AE}" pid="3" name="MediaServiceImageTags">
    <vt:lpwstr/>
  </property>
</Properties>
</file>