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DD305" w14:textId="18DEED78" w:rsidR="006C16DA" w:rsidRDefault="00546623" w:rsidP="00546623">
      <w:pPr>
        <w:jc w:val="center"/>
      </w:pPr>
      <w:r>
        <w:rPr>
          <w:noProof/>
        </w:rPr>
        <mc:AlternateContent>
          <mc:Choice Requires="wps">
            <w:drawing>
              <wp:anchor distT="0" distB="0" distL="118745" distR="118745" simplePos="0" relativeHeight="251658240" behindDoc="1" locked="0" layoutInCell="1" allowOverlap="0" wp14:anchorId="79289AD2" wp14:editId="10A2A38E">
                <wp:simplePos x="0" y="0"/>
                <wp:positionH relativeFrom="margin">
                  <wp:align>right</wp:align>
                </wp:positionH>
                <wp:positionV relativeFrom="page">
                  <wp:posOffset>1657350</wp:posOffset>
                </wp:positionV>
                <wp:extent cx="5724525" cy="269875"/>
                <wp:effectExtent l="0" t="0" r="9525" b="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69875"/>
                        </a:xfrm>
                        <a:prstGeom prst="rect">
                          <a:avLst/>
                        </a:prstGeom>
                        <a:solidFill>
                          <a:srgbClr val="A11F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3DA9FCC2" w14:textId="1C83C64B" w:rsidR="00546623" w:rsidRDefault="00546623" w:rsidP="00546623">
                                <w:pPr>
                                  <w:pStyle w:val="Header"/>
                                  <w:jc w:val="center"/>
                                  <w:rPr>
                                    <w:caps/>
                                    <w:color w:val="FFFFFF" w:themeColor="background1"/>
                                  </w:rPr>
                                </w:pPr>
                                <w:r w:rsidRPr="00546623">
                                  <w:rPr>
                                    <w:b/>
                                    <w:bCs/>
                                  </w:rPr>
                                  <w:t>Job Description – Beauparc Leadership Role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79289AD2" id="Rectangle 197" o:spid="_x0000_s1026" style="position:absolute;left:0;text-align:left;margin-left:399.55pt;margin-top:130.5pt;width:450.75pt;height:21.25pt;z-index:-251658240;visibility:visible;mso-wrap-style:square;mso-width-percent: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" o:allowoverlap="f" fillcolor="#a11f41" stroked="f" strokeweight="1pt">
                <v:textbox>
                  <w:txbxContent>
                    <w:sdt>
                      <w:sdtPr>
                        <w:rPr>
                          <w:b/>
                          <w:bCs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14:paraId="3DA9FCC2" w14:textId="1C83C64B" w:rsidR="00546623" w:rsidRDefault="00546623" w:rsidP="00546623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546623">
                            <w:rPr>
                              <w:b/>
                              <w:bCs/>
                            </w:rPr>
                            <w:t>Job Description – Beauparc Leadership Role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A0C141C" wp14:editId="1B364AE5">
            <wp:extent cx="1743075" cy="891599"/>
            <wp:effectExtent l="0" t="0" r="0" b="3810"/>
            <wp:docPr id="1250996307" name="Picture 1250996307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996307" name="Picture 1" descr="A logo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358" cy="89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546623" w14:paraId="230712BA" w14:textId="77777777" w:rsidTr="47735679">
        <w:tc>
          <w:tcPr>
            <w:tcW w:w="2122" w:type="dxa"/>
          </w:tcPr>
          <w:p w14:paraId="0F11071F" w14:textId="1260565C" w:rsidR="00546623" w:rsidRPr="00546623" w:rsidRDefault="00546623" w:rsidP="005855F1">
            <w:pPr>
              <w:rPr>
                <w:b/>
                <w:bCs/>
              </w:rPr>
            </w:pPr>
            <w:r w:rsidRPr="00546623">
              <w:rPr>
                <w:b/>
                <w:bCs/>
              </w:rPr>
              <w:t>Job Title</w:t>
            </w:r>
          </w:p>
        </w:tc>
        <w:tc>
          <w:tcPr>
            <w:tcW w:w="6894" w:type="dxa"/>
          </w:tcPr>
          <w:p w14:paraId="1B4AE385" w14:textId="74714491" w:rsidR="00546623" w:rsidRDefault="00A648D2" w:rsidP="005855F1">
            <w:r>
              <w:t>G</w:t>
            </w:r>
            <w:r w:rsidR="00693CD4">
              <w:t xml:space="preserve">overnance </w:t>
            </w:r>
            <w:r>
              <w:t>R</w:t>
            </w:r>
            <w:r w:rsidR="00693CD4">
              <w:t xml:space="preserve">isk and </w:t>
            </w:r>
            <w:r>
              <w:t>C</w:t>
            </w:r>
            <w:r w:rsidR="00693CD4">
              <w:t>ompliance (GRC)</w:t>
            </w:r>
            <w:r>
              <w:t xml:space="preserve"> Administrator</w:t>
            </w:r>
            <w:r w:rsidR="00FD1374">
              <w:t xml:space="preserve"> </w:t>
            </w:r>
          </w:p>
        </w:tc>
      </w:tr>
      <w:tr w:rsidR="00546623" w14:paraId="78DAEF23" w14:textId="77777777" w:rsidTr="47735679">
        <w:tc>
          <w:tcPr>
            <w:tcW w:w="2122" w:type="dxa"/>
          </w:tcPr>
          <w:p w14:paraId="61661FE4" w14:textId="77777777" w:rsidR="00546623" w:rsidRPr="00546623" w:rsidRDefault="00546623" w:rsidP="005855F1">
            <w:pPr>
              <w:rPr>
                <w:b/>
                <w:bCs/>
              </w:rPr>
            </w:pPr>
            <w:r w:rsidRPr="00546623">
              <w:rPr>
                <w:b/>
                <w:bCs/>
              </w:rPr>
              <w:t xml:space="preserve">Reports to </w:t>
            </w:r>
          </w:p>
        </w:tc>
        <w:tc>
          <w:tcPr>
            <w:tcW w:w="6894" w:type="dxa"/>
          </w:tcPr>
          <w:p w14:paraId="25E2621E" w14:textId="50724D36" w:rsidR="00546623" w:rsidRDefault="00A648D2" w:rsidP="005855F1">
            <w:r>
              <w:t>Head of Cyber Security and Risk</w:t>
            </w:r>
          </w:p>
        </w:tc>
      </w:tr>
      <w:tr w:rsidR="00546623" w14:paraId="0F95574E" w14:textId="77777777" w:rsidTr="47735679">
        <w:tc>
          <w:tcPr>
            <w:tcW w:w="2122" w:type="dxa"/>
          </w:tcPr>
          <w:p w14:paraId="0215148B" w14:textId="77777777" w:rsidR="00546623" w:rsidRPr="00546623" w:rsidRDefault="00546623" w:rsidP="005855F1">
            <w:pPr>
              <w:rPr>
                <w:b/>
                <w:bCs/>
              </w:rPr>
            </w:pPr>
            <w:r w:rsidRPr="00546623">
              <w:rPr>
                <w:b/>
                <w:bCs/>
              </w:rPr>
              <w:t>Business/Function</w:t>
            </w:r>
          </w:p>
        </w:tc>
        <w:tc>
          <w:tcPr>
            <w:tcW w:w="6894" w:type="dxa"/>
          </w:tcPr>
          <w:p w14:paraId="7DC1D1AA" w14:textId="741686D7" w:rsidR="00546623" w:rsidRDefault="00F2482C" w:rsidP="005855F1">
            <w:r>
              <w:t>IT</w:t>
            </w:r>
          </w:p>
        </w:tc>
      </w:tr>
      <w:tr w:rsidR="00546623" w14:paraId="3CB45A5A" w14:textId="77777777" w:rsidTr="47735679">
        <w:tc>
          <w:tcPr>
            <w:tcW w:w="2122" w:type="dxa"/>
          </w:tcPr>
          <w:p w14:paraId="6F430F25" w14:textId="77777777" w:rsidR="00546623" w:rsidRPr="00546623" w:rsidRDefault="00546623" w:rsidP="005855F1">
            <w:pPr>
              <w:rPr>
                <w:b/>
                <w:bCs/>
              </w:rPr>
            </w:pPr>
            <w:r w:rsidRPr="00546623">
              <w:rPr>
                <w:b/>
                <w:bCs/>
              </w:rPr>
              <w:t>Location</w:t>
            </w:r>
          </w:p>
        </w:tc>
        <w:tc>
          <w:tcPr>
            <w:tcW w:w="6894" w:type="dxa"/>
          </w:tcPr>
          <w:p w14:paraId="7AA8E70A" w14:textId="3BAFF415" w:rsidR="00546623" w:rsidRDefault="00AF5B17" w:rsidP="005855F1">
            <w:r>
              <w:t>UK</w:t>
            </w:r>
            <w:r w:rsidR="007367D4">
              <w:t>/Ireland</w:t>
            </w:r>
          </w:p>
        </w:tc>
      </w:tr>
    </w:tbl>
    <w:p w14:paraId="6D927666" w14:textId="77777777" w:rsidR="00546623" w:rsidRDefault="00546623" w:rsidP="00546623">
      <w:pPr>
        <w:pStyle w:val="Header"/>
        <w:jc w:val="center"/>
        <w:rPr>
          <w:caps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:rsidRPr="00546623" w14:paraId="2B873BB8" w14:textId="77777777" w:rsidTr="00546623">
        <w:tc>
          <w:tcPr>
            <w:tcW w:w="9016" w:type="dxa"/>
          </w:tcPr>
          <w:p w14:paraId="536A6236" w14:textId="13253A9D" w:rsidR="00D178C7" w:rsidRDefault="00546623" w:rsidP="00546623">
            <w:pPr>
              <w:rPr>
                <w:b/>
                <w:bCs/>
                <w:color w:val="A41F11"/>
              </w:rPr>
            </w:pPr>
            <w:r w:rsidRPr="0057031D">
              <w:rPr>
                <w:b/>
                <w:bCs/>
                <w:color w:val="A41F11"/>
              </w:rPr>
              <w:t>Purpose:</w:t>
            </w:r>
          </w:p>
          <w:p w14:paraId="1E59518E" w14:textId="77777777" w:rsidR="007358A1" w:rsidRDefault="007358A1" w:rsidP="00546623">
            <w:pPr>
              <w:rPr>
                <w:b/>
                <w:bCs/>
                <w:color w:val="A41F11"/>
              </w:rPr>
            </w:pPr>
          </w:p>
          <w:p w14:paraId="5B6E24D1" w14:textId="15DE9913" w:rsidR="00B524CE" w:rsidRPr="0017167C" w:rsidRDefault="00505B3B" w:rsidP="001A73CD">
            <w:r w:rsidRPr="0017167C">
              <w:t>The GRC Administrator plays a vital role in enhancing the organisation’s security posture by ensuring compliance with industry standards, managing risk, and supporting effective incident response. This role is responsible fo</w:t>
            </w:r>
            <w:r w:rsidR="0035547E" w:rsidRPr="0017167C">
              <w:t>r assisting the Head of Cyber Security and Risk with</w:t>
            </w:r>
            <w:r w:rsidRPr="0017167C">
              <w:t xml:space="preserve"> implementing and maintaining security policies, conducting assessments, and collaborating with stakeholders to strengthen security controls. By proactively identifying vulnerabilities, optimising security tools, and fostering a culture of cyber awareness, the GRC Administrator will contribute </w:t>
            </w:r>
            <w:r w:rsidR="0076299C">
              <w:t xml:space="preserve">and develop </w:t>
            </w:r>
            <w:r w:rsidRPr="0017167C">
              <w:t>the organisation’s resilience against evolving threats while ensuring alignment with frameworks such as ISO 27001, NIST, and NIS2</w:t>
            </w:r>
            <w:r w:rsidR="003E70DC" w:rsidRPr="0017167C">
              <w:t>.</w:t>
            </w:r>
          </w:p>
        </w:tc>
      </w:tr>
    </w:tbl>
    <w:p w14:paraId="1E6B16BA" w14:textId="77777777" w:rsidR="00546623" w:rsidRDefault="00546623" w:rsidP="00546623">
      <w:pPr>
        <w:pStyle w:val="Header"/>
        <w:jc w:val="center"/>
        <w:rPr>
          <w:caps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14:paraId="76696F7B" w14:textId="77777777" w:rsidTr="00546623">
        <w:tc>
          <w:tcPr>
            <w:tcW w:w="9016" w:type="dxa"/>
          </w:tcPr>
          <w:p w14:paraId="187764C5" w14:textId="77777777" w:rsidR="00546623" w:rsidRDefault="00546623" w:rsidP="00546623">
            <w:pPr>
              <w:rPr>
                <w:b/>
                <w:bCs/>
                <w:color w:val="A41F11"/>
              </w:rPr>
            </w:pPr>
            <w:r w:rsidRPr="0057031D">
              <w:rPr>
                <w:b/>
                <w:bCs/>
                <w:color w:val="A41F11"/>
              </w:rPr>
              <w:t>Scope of accountability:</w:t>
            </w:r>
          </w:p>
          <w:p w14:paraId="613E1366" w14:textId="77777777" w:rsidR="00012E06" w:rsidRDefault="00B8615B" w:rsidP="00B8615B">
            <w:r w:rsidRPr="00B8615B">
              <w:t>The GRC Administrator is accountable for</w:t>
            </w:r>
            <w:r w:rsidR="00012E06">
              <w:t>:</w:t>
            </w:r>
          </w:p>
          <w:p w14:paraId="3CC4E895" w14:textId="77777777" w:rsidR="00012E06" w:rsidRDefault="00012E06" w:rsidP="00736C01">
            <w:pPr>
              <w:pStyle w:val="ListParagraph"/>
              <w:numPr>
                <w:ilvl w:val="0"/>
                <w:numId w:val="51"/>
              </w:numPr>
            </w:pPr>
            <w:r>
              <w:t>S</w:t>
            </w:r>
            <w:r w:rsidR="00B8615B" w:rsidRPr="00012E06">
              <w:t>upporting and enhancing the organisation’s security, risk, and compliance framework.</w:t>
            </w:r>
          </w:p>
          <w:p w14:paraId="3EB5F52A" w14:textId="35049DD6" w:rsidR="00167B55" w:rsidRDefault="00012E06" w:rsidP="00736C01">
            <w:pPr>
              <w:pStyle w:val="ListParagraph"/>
              <w:numPr>
                <w:ilvl w:val="0"/>
                <w:numId w:val="51"/>
              </w:numPr>
            </w:pPr>
            <w:r>
              <w:t>M</w:t>
            </w:r>
            <w:r w:rsidR="00167B55">
              <w:t>aintaining the Cyber Security Risk Register</w:t>
            </w:r>
            <w:r w:rsidR="004A4A72">
              <w:t>.</w:t>
            </w:r>
          </w:p>
          <w:p w14:paraId="7C631C99" w14:textId="5B176325" w:rsidR="0017167C" w:rsidRPr="00B8615B" w:rsidRDefault="00167B55" w:rsidP="00F4463C">
            <w:pPr>
              <w:numPr>
                <w:ilvl w:val="0"/>
                <w:numId w:val="51"/>
              </w:numPr>
              <w:spacing w:after="160"/>
            </w:pPr>
            <w:r>
              <w:t>Completing regular internal</w:t>
            </w:r>
            <w:r w:rsidR="00461C8D">
              <w:t xml:space="preserve"> and external</w:t>
            </w:r>
            <w:r>
              <w:t xml:space="preserve"> audits ensuring alignment to </w:t>
            </w:r>
            <w:r w:rsidR="004A4A72">
              <w:t xml:space="preserve">agreed </w:t>
            </w:r>
            <w:r w:rsidR="00012E06">
              <w:t>frameworks</w:t>
            </w:r>
            <w:r w:rsidR="004A4A72">
              <w:t>.</w:t>
            </w:r>
          </w:p>
          <w:p w14:paraId="63312378" w14:textId="77777777" w:rsidR="00B8615B" w:rsidRPr="00B8615B" w:rsidRDefault="00B8615B" w:rsidP="00B8615B">
            <w:r w:rsidRPr="00B8615B">
              <w:t>Additionally, the GRC Administrator is accountable for:</w:t>
            </w:r>
          </w:p>
          <w:p w14:paraId="53A712F4" w14:textId="77777777" w:rsidR="00B8615B" w:rsidRPr="00B8615B" w:rsidRDefault="00B8615B" w:rsidP="00167B55">
            <w:pPr>
              <w:numPr>
                <w:ilvl w:val="0"/>
                <w:numId w:val="51"/>
              </w:numPr>
            </w:pPr>
            <w:r w:rsidRPr="00B8615B">
              <w:t>Managing vulnerability assessments and remediation plans to address security gaps.</w:t>
            </w:r>
          </w:p>
          <w:p w14:paraId="4B8EFF92" w14:textId="77777777" w:rsidR="00B8615B" w:rsidRPr="00B8615B" w:rsidRDefault="00B8615B" w:rsidP="00167B55">
            <w:pPr>
              <w:numPr>
                <w:ilvl w:val="0"/>
                <w:numId w:val="51"/>
              </w:numPr>
            </w:pPr>
            <w:r w:rsidRPr="00B8615B">
              <w:t>Delivering security awareness initiatives to enhance the organisation’s security culture.</w:t>
            </w:r>
          </w:p>
          <w:p w14:paraId="47EF5137" w14:textId="77777777" w:rsidR="00B8615B" w:rsidRDefault="00B8615B" w:rsidP="00167B55">
            <w:pPr>
              <w:numPr>
                <w:ilvl w:val="0"/>
                <w:numId w:val="51"/>
              </w:numPr>
            </w:pPr>
            <w:r w:rsidRPr="00B8615B">
              <w:t>Supporting internal and external audits, ensuring regulatory and compliance obligations are met.</w:t>
            </w:r>
          </w:p>
          <w:p w14:paraId="1D4F4068" w14:textId="77777777" w:rsidR="0017167C" w:rsidRPr="00B8615B" w:rsidRDefault="0017167C" w:rsidP="0017167C">
            <w:pPr>
              <w:ind w:left="720"/>
            </w:pPr>
          </w:p>
          <w:p w14:paraId="430B8844" w14:textId="77777777" w:rsidR="00B8615B" w:rsidRPr="00B8615B" w:rsidRDefault="00B8615B" w:rsidP="00B8615B">
            <w:r w:rsidRPr="00B8615B">
              <w:t>This role requires a proactive approach to risk management, stakeholder engagement, and continuous improvement, ensuring the organisation remains resilient to evolving security threats</w:t>
            </w:r>
          </w:p>
          <w:p w14:paraId="19F21056" w14:textId="4B95F7ED" w:rsidR="006949CB" w:rsidRPr="000A4840" w:rsidRDefault="006949CB" w:rsidP="00B8615B"/>
        </w:tc>
      </w:tr>
    </w:tbl>
    <w:p w14:paraId="602D0679" w14:textId="7C609595" w:rsidR="00546623" w:rsidRDefault="00546623" w:rsidP="0054662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14:paraId="4F06628F" w14:textId="77777777" w:rsidTr="00546623">
        <w:tc>
          <w:tcPr>
            <w:tcW w:w="9016" w:type="dxa"/>
          </w:tcPr>
          <w:p w14:paraId="17D356A0" w14:textId="77777777" w:rsidR="00546623" w:rsidRDefault="00546623" w:rsidP="00546623">
            <w:pPr>
              <w:rPr>
                <w:b/>
                <w:bCs/>
              </w:rPr>
            </w:pPr>
            <w:r w:rsidRPr="00E935E6">
              <w:rPr>
                <w:b/>
                <w:bCs/>
              </w:rPr>
              <w:t>Areas of responsibility:</w:t>
            </w:r>
          </w:p>
          <w:p w14:paraId="4DA576FE" w14:textId="77777777" w:rsidR="00897587" w:rsidRDefault="00897587" w:rsidP="00546623">
            <w:pPr>
              <w:rPr>
                <w:b/>
                <w:bCs/>
              </w:rPr>
            </w:pPr>
          </w:p>
          <w:p w14:paraId="75EF8333" w14:textId="77777777" w:rsidR="0086280E" w:rsidRDefault="0086280E" w:rsidP="0086280E">
            <w:pPr>
              <w:numPr>
                <w:ilvl w:val="0"/>
                <w:numId w:val="36"/>
              </w:numPr>
            </w:pPr>
            <w:r w:rsidRPr="0086280E">
              <w:t>Conduct regular Business Impact and Security assessments and audits to evaluate and improve the organisation’s security posture. </w:t>
            </w:r>
          </w:p>
          <w:p w14:paraId="0C593C1B" w14:textId="37DE0F6B" w:rsidR="002D75BF" w:rsidRPr="0086280E" w:rsidRDefault="002D75BF" w:rsidP="0086280E">
            <w:pPr>
              <w:numPr>
                <w:ilvl w:val="0"/>
                <w:numId w:val="36"/>
              </w:numPr>
            </w:pPr>
            <w:r>
              <w:t>Conduct regular supplier audits</w:t>
            </w:r>
          </w:p>
          <w:p w14:paraId="00893F1B" w14:textId="77777777" w:rsidR="0086280E" w:rsidRPr="0086280E" w:rsidRDefault="0086280E" w:rsidP="0086280E">
            <w:pPr>
              <w:numPr>
                <w:ilvl w:val="0"/>
                <w:numId w:val="37"/>
              </w:numPr>
            </w:pPr>
            <w:r w:rsidRPr="0086280E">
              <w:t>Develop, update, and maintain security policies, standards, and procedures in alignment with security frameworks such as ISO 27001, NIST or NIS2 frameworks. </w:t>
            </w:r>
          </w:p>
          <w:p w14:paraId="2C46A0CA" w14:textId="77777777" w:rsidR="0086280E" w:rsidRPr="0086280E" w:rsidRDefault="0086280E" w:rsidP="0086280E">
            <w:pPr>
              <w:numPr>
                <w:ilvl w:val="0"/>
                <w:numId w:val="38"/>
              </w:numPr>
            </w:pPr>
            <w:r w:rsidRPr="0086280E">
              <w:t>Assist teams in monitoring security incidents, analysing impact, and responding effectively to mitigate risks. </w:t>
            </w:r>
          </w:p>
          <w:p w14:paraId="2C931EC8" w14:textId="77777777" w:rsidR="0086280E" w:rsidRPr="0086280E" w:rsidRDefault="0086280E" w:rsidP="0086280E">
            <w:pPr>
              <w:numPr>
                <w:ilvl w:val="0"/>
                <w:numId w:val="39"/>
              </w:numPr>
            </w:pPr>
            <w:r w:rsidRPr="0086280E">
              <w:t>Collaborate with IT teams to ensure security best practices are embedded across systems, infrastructure, and processes. </w:t>
            </w:r>
          </w:p>
          <w:p w14:paraId="2310A2E1" w14:textId="77777777" w:rsidR="0086280E" w:rsidRPr="0086280E" w:rsidRDefault="0086280E" w:rsidP="0086280E">
            <w:pPr>
              <w:numPr>
                <w:ilvl w:val="0"/>
                <w:numId w:val="40"/>
              </w:numPr>
            </w:pPr>
            <w:r w:rsidRPr="0086280E">
              <w:t>Deliver clear and actionable reports to stakeholders, detailing security assessments, identified vulnerabilities, and incident response outcomes. </w:t>
            </w:r>
          </w:p>
          <w:p w14:paraId="5045671E" w14:textId="1AF4A711" w:rsidR="0086280E" w:rsidRPr="0086280E" w:rsidRDefault="00D243ED" w:rsidP="00D243ED">
            <w:pPr>
              <w:numPr>
                <w:ilvl w:val="0"/>
                <w:numId w:val="41"/>
              </w:numPr>
            </w:pPr>
            <w:r>
              <w:lastRenderedPageBreak/>
              <w:t>Assist with d</w:t>
            </w:r>
            <w:r w:rsidR="0086280E" w:rsidRPr="0086280E">
              <w:t>eliver</w:t>
            </w:r>
            <w:r>
              <w:t>ing</w:t>
            </w:r>
            <w:r w:rsidR="0086280E" w:rsidRPr="0086280E">
              <w:t xml:space="preserve"> engaging security awareness initiatives, including phishing simulations and tailored staff training, fostering a culture of cybersecurity awareness. </w:t>
            </w:r>
          </w:p>
          <w:p w14:paraId="1191D623" w14:textId="77777777" w:rsidR="0086280E" w:rsidRPr="0086280E" w:rsidRDefault="0086280E" w:rsidP="0086280E">
            <w:pPr>
              <w:numPr>
                <w:ilvl w:val="0"/>
                <w:numId w:val="42"/>
              </w:numPr>
            </w:pPr>
            <w:r w:rsidRPr="0086280E">
              <w:t>Assist with external and internal audits to ensure successful outcomes. </w:t>
            </w:r>
          </w:p>
          <w:p w14:paraId="0CD1285E" w14:textId="02A14EE8" w:rsidR="00546623" w:rsidRPr="00F2482C" w:rsidRDefault="00546623" w:rsidP="0086280E">
            <w:pPr>
              <w:rPr>
                <w:b/>
                <w:bCs/>
              </w:rPr>
            </w:pPr>
          </w:p>
        </w:tc>
      </w:tr>
    </w:tbl>
    <w:p w14:paraId="7DB5A0F3" w14:textId="77777777" w:rsidR="00546623" w:rsidRDefault="00546623" w:rsidP="00546623">
      <w:pPr>
        <w:jc w:val="center"/>
      </w:pPr>
    </w:p>
    <w:p w14:paraId="41B0C523" w14:textId="77777777" w:rsidR="006949CB" w:rsidRDefault="006949CB" w:rsidP="00D42BA2"/>
    <w:p w14:paraId="5545948D" w14:textId="77777777" w:rsidR="003031CA" w:rsidRDefault="003031CA" w:rsidP="0054662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031D" w14:paraId="494A2A1B" w14:textId="77777777" w:rsidTr="0057031D">
        <w:tc>
          <w:tcPr>
            <w:tcW w:w="9016" w:type="dxa"/>
          </w:tcPr>
          <w:p w14:paraId="23788FC1" w14:textId="69E57B6B" w:rsidR="0057031D" w:rsidRDefault="0057031D" w:rsidP="0057031D">
            <w:pPr>
              <w:rPr>
                <w:b/>
                <w:bCs/>
                <w:color w:val="A41F11"/>
              </w:rPr>
            </w:pPr>
            <w:r w:rsidRPr="00024F0F">
              <w:rPr>
                <w:b/>
                <w:bCs/>
                <w:color w:val="A41F11"/>
              </w:rPr>
              <w:t>Qualifications</w:t>
            </w:r>
            <w:r w:rsidR="004C0798">
              <w:rPr>
                <w:b/>
                <w:bCs/>
                <w:color w:val="A41F11"/>
              </w:rPr>
              <w:t>, Skills</w:t>
            </w:r>
            <w:r w:rsidRPr="00024F0F">
              <w:rPr>
                <w:b/>
                <w:bCs/>
                <w:color w:val="A41F11"/>
              </w:rPr>
              <w:t xml:space="preserve"> and Knowledge:</w:t>
            </w:r>
          </w:p>
          <w:p w14:paraId="3DF65B41" w14:textId="77777777" w:rsidR="00C8574E" w:rsidRDefault="00C8574E" w:rsidP="0057031D">
            <w:pPr>
              <w:rPr>
                <w:b/>
                <w:bCs/>
                <w:color w:val="A41F11"/>
              </w:rPr>
            </w:pPr>
          </w:p>
          <w:p w14:paraId="37627872" w14:textId="1F0A076A" w:rsidR="00C8574E" w:rsidRPr="00024F0F" w:rsidRDefault="00C8574E" w:rsidP="0057031D">
            <w:pPr>
              <w:rPr>
                <w:b/>
                <w:bCs/>
                <w:color w:val="A41F11"/>
              </w:rPr>
            </w:pPr>
            <w:r>
              <w:rPr>
                <w:b/>
                <w:bCs/>
                <w:color w:val="A41F11"/>
              </w:rPr>
              <w:t>Essential</w:t>
            </w:r>
          </w:p>
          <w:p w14:paraId="12D1E0F6" w14:textId="584ED158" w:rsidR="0057031D" w:rsidRDefault="007367D2" w:rsidP="00A846F8">
            <w:pPr>
              <w:pStyle w:val="ListParagraph"/>
              <w:numPr>
                <w:ilvl w:val="0"/>
                <w:numId w:val="49"/>
              </w:numPr>
            </w:pPr>
            <w:r>
              <w:t>Proven IT</w:t>
            </w:r>
            <w:r w:rsidR="00B8191A">
              <w:t xml:space="preserve"> background</w:t>
            </w:r>
          </w:p>
          <w:p w14:paraId="035ADAB2" w14:textId="41C0D017" w:rsidR="00B8191A" w:rsidRDefault="00B8191A" w:rsidP="00A846F8">
            <w:pPr>
              <w:pStyle w:val="ListParagraph"/>
              <w:numPr>
                <w:ilvl w:val="0"/>
                <w:numId w:val="49"/>
              </w:numPr>
            </w:pPr>
            <w:r>
              <w:t>ISO Auditor qualifications or similar</w:t>
            </w:r>
          </w:p>
          <w:p w14:paraId="62B08798" w14:textId="463980AE" w:rsidR="00A816CA" w:rsidRDefault="00A816CA" w:rsidP="00A846F8">
            <w:pPr>
              <w:pStyle w:val="ListParagraph"/>
              <w:numPr>
                <w:ilvl w:val="0"/>
                <w:numId w:val="49"/>
              </w:numPr>
            </w:pPr>
            <w:r>
              <w:t xml:space="preserve">Understanding of </w:t>
            </w:r>
            <w:r w:rsidR="004B7873">
              <w:t xml:space="preserve">relevant regulatory and </w:t>
            </w:r>
            <w:r w:rsidR="00D808FC">
              <w:t>compliance frameworks (</w:t>
            </w:r>
            <w:r w:rsidR="00DA1C24">
              <w:t xml:space="preserve">e.g. </w:t>
            </w:r>
            <w:r w:rsidR="00D808FC">
              <w:t>ISO, NIST, NIS, GDPR)</w:t>
            </w:r>
          </w:p>
          <w:p w14:paraId="70CE2D53" w14:textId="00DF758E" w:rsidR="007973E9" w:rsidRDefault="007973E9" w:rsidP="00A846F8">
            <w:pPr>
              <w:pStyle w:val="ListParagraph"/>
              <w:numPr>
                <w:ilvl w:val="0"/>
                <w:numId w:val="49"/>
              </w:numPr>
            </w:pPr>
            <w:r>
              <w:t>Knowledge of Vulnerability Management</w:t>
            </w:r>
          </w:p>
          <w:p w14:paraId="3618830B" w14:textId="09686912" w:rsidR="00693F21" w:rsidRDefault="00693F21" w:rsidP="00A846F8">
            <w:pPr>
              <w:pStyle w:val="ListParagraph"/>
              <w:numPr>
                <w:ilvl w:val="0"/>
                <w:numId w:val="49"/>
              </w:numPr>
            </w:pPr>
            <w:r>
              <w:t xml:space="preserve">Strong analytical </w:t>
            </w:r>
            <w:r w:rsidR="00A846F8">
              <w:t>problem-solving</w:t>
            </w:r>
            <w:r w:rsidR="00B4232A">
              <w:t xml:space="preserve"> skills</w:t>
            </w:r>
          </w:p>
          <w:p w14:paraId="2C9B9845" w14:textId="682D5067" w:rsidR="00A846F8" w:rsidRDefault="00A846F8" w:rsidP="00A846F8">
            <w:pPr>
              <w:pStyle w:val="ListParagraph"/>
              <w:numPr>
                <w:ilvl w:val="0"/>
                <w:numId w:val="49"/>
              </w:numPr>
            </w:pPr>
            <w:r w:rsidRPr="00F8336D">
              <w:t>Ability to work independently and collaboratively in a team environment</w:t>
            </w:r>
          </w:p>
          <w:p w14:paraId="057472A8" w14:textId="77777777" w:rsidR="00A846F8" w:rsidRPr="00F8336D" w:rsidRDefault="00A846F8" w:rsidP="00A846F8">
            <w:pPr>
              <w:numPr>
                <w:ilvl w:val="0"/>
                <w:numId w:val="49"/>
              </w:numPr>
            </w:pPr>
            <w:r w:rsidRPr="00F8336D">
              <w:t>Strong communication and interpersonal skills, with the ability to explain complex security concepts to all stakeholders. </w:t>
            </w:r>
          </w:p>
          <w:p w14:paraId="01286341" w14:textId="73602C87" w:rsidR="00A846F8" w:rsidRPr="0078257E" w:rsidRDefault="0078257E" w:rsidP="00A846F8">
            <w:pPr>
              <w:pStyle w:val="ListParagraph"/>
              <w:numPr>
                <w:ilvl w:val="0"/>
                <w:numId w:val="49"/>
              </w:numPr>
            </w:pPr>
            <w:r w:rsidRPr="0078257E">
              <w:t>Detail-oriented approach to policy development and documentation.</w:t>
            </w:r>
          </w:p>
          <w:p w14:paraId="1E224205" w14:textId="77777777" w:rsidR="00C8574E" w:rsidRDefault="00C8574E" w:rsidP="00C8574E"/>
          <w:p w14:paraId="452A0634" w14:textId="77777777" w:rsidR="00C8574E" w:rsidRDefault="00C8574E" w:rsidP="00C8574E">
            <w:pPr>
              <w:rPr>
                <w:b/>
                <w:bCs/>
              </w:rPr>
            </w:pPr>
            <w:r w:rsidRPr="00C8574E">
              <w:rPr>
                <w:b/>
                <w:bCs/>
              </w:rPr>
              <w:t xml:space="preserve">Desirable </w:t>
            </w:r>
          </w:p>
          <w:p w14:paraId="783CE47C" w14:textId="77777777" w:rsidR="00C8574E" w:rsidRDefault="00C8574E" w:rsidP="00A846F8">
            <w:pPr>
              <w:pStyle w:val="ListParagraph"/>
              <w:numPr>
                <w:ilvl w:val="0"/>
                <w:numId w:val="49"/>
              </w:numPr>
              <w:spacing w:after="160" w:line="259" w:lineRule="auto"/>
            </w:pPr>
            <w:r>
              <w:t>Certified in Risk and Information Systems Control (CRISC) (Desirable)</w:t>
            </w:r>
          </w:p>
          <w:p w14:paraId="717B810B" w14:textId="77777777" w:rsidR="00C8574E" w:rsidRDefault="00C8574E" w:rsidP="00A846F8">
            <w:pPr>
              <w:pStyle w:val="ListParagraph"/>
              <w:numPr>
                <w:ilvl w:val="0"/>
                <w:numId w:val="49"/>
              </w:numPr>
              <w:spacing w:after="160" w:line="259" w:lineRule="auto"/>
            </w:pPr>
            <w:r>
              <w:t>Knowledge of Incident Management (Desirable)</w:t>
            </w:r>
          </w:p>
          <w:p w14:paraId="7DDBBA00" w14:textId="77777777" w:rsidR="00C8574E" w:rsidRDefault="00C8574E" w:rsidP="00A846F8">
            <w:pPr>
              <w:pStyle w:val="ListParagraph"/>
              <w:numPr>
                <w:ilvl w:val="0"/>
                <w:numId w:val="49"/>
              </w:numPr>
              <w:spacing w:after="160" w:line="259" w:lineRule="auto"/>
            </w:pPr>
          </w:p>
          <w:p w14:paraId="17022B77" w14:textId="6F85BF3D" w:rsidR="00C8574E" w:rsidRPr="00C8574E" w:rsidRDefault="00C8574E" w:rsidP="00C8574E">
            <w:pPr>
              <w:rPr>
                <w:b/>
                <w:bCs/>
              </w:rPr>
            </w:pPr>
          </w:p>
        </w:tc>
      </w:tr>
    </w:tbl>
    <w:p w14:paraId="4702D775" w14:textId="77777777" w:rsidR="0057031D" w:rsidRDefault="0057031D" w:rsidP="00546623">
      <w:pPr>
        <w:jc w:val="center"/>
      </w:pPr>
    </w:p>
    <w:p w14:paraId="65BC8D5C" w14:textId="77777777" w:rsidR="00546623" w:rsidRPr="00546623" w:rsidRDefault="00546623" w:rsidP="00546623">
      <w:pPr>
        <w:jc w:val="center"/>
      </w:pPr>
    </w:p>
    <w:sectPr w:rsidR="00546623" w:rsidRPr="00546623" w:rsidSect="00CE793C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1DDA"/>
    <w:multiLevelType w:val="multilevel"/>
    <w:tmpl w:val="CF5C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F138A4"/>
    <w:multiLevelType w:val="hybridMultilevel"/>
    <w:tmpl w:val="53429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3314"/>
    <w:multiLevelType w:val="multilevel"/>
    <w:tmpl w:val="7728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C60C7B"/>
    <w:multiLevelType w:val="multilevel"/>
    <w:tmpl w:val="197A9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D12A42"/>
    <w:multiLevelType w:val="multilevel"/>
    <w:tmpl w:val="DE504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A326F"/>
    <w:multiLevelType w:val="multilevel"/>
    <w:tmpl w:val="F0D4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805E27"/>
    <w:multiLevelType w:val="multilevel"/>
    <w:tmpl w:val="7A30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9B525C"/>
    <w:multiLevelType w:val="hybridMultilevel"/>
    <w:tmpl w:val="D67E1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D2751"/>
    <w:multiLevelType w:val="multilevel"/>
    <w:tmpl w:val="EED40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551FF5"/>
    <w:multiLevelType w:val="multilevel"/>
    <w:tmpl w:val="6BCC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3464BF"/>
    <w:multiLevelType w:val="hybridMultilevel"/>
    <w:tmpl w:val="ECCCD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74EDE"/>
    <w:multiLevelType w:val="hybridMultilevel"/>
    <w:tmpl w:val="E6A4B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B32CA"/>
    <w:multiLevelType w:val="multilevel"/>
    <w:tmpl w:val="66CC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7A13D0"/>
    <w:multiLevelType w:val="hybridMultilevel"/>
    <w:tmpl w:val="7CDEC0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034A79"/>
    <w:multiLevelType w:val="multilevel"/>
    <w:tmpl w:val="A074F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285186"/>
    <w:multiLevelType w:val="hybridMultilevel"/>
    <w:tmpl w:val="D8FE1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417F6"/>
    <w:multiLevelType w:val="multilevel"/>
    <w:tmpl w:val="D476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D887888"/>
    <w:multiLevelType w:val="hybridMultilevel"/>
    <w:tmpl w:val="A49A3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11442"/>
    <w:multiLevelType w:val="multilevel"/>
    <w:tmpl w:val="DA4E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046194C"/>
    <w:multiLevelType w:val="hybridMultilevel"/>
    <w:tmpl w:val="ABA0A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C6DC6"/>
    <w:multiLevelType w:val="hybridMultilevel"/>
    <w:tmpl w:val="43BE3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173AE5"/>
    <w:multiLevelType w:val="multilevel"/>
    <w:tmpl w:val="34CA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B457F79"/>
    <w:multiLevelType w:val="hybridMultilevel"/>
    <w:tmpl w:val="4E5458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C53618"/>
    <w:multiLevelType w:val="multilevel"/>
    <w:tmpl w:val="FB3E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42E645F"/>
    <w:multiLevelType w:val="multilevel"/>
    <w:tmpl w:val="AE0C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6D4685A"/>
    <w:multiLevelType w:val="multilevel"/>
    <w:tmpl w:val="2B304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70A03E8"/>
    <w:multiLevelType w:val="multilevel"/>
    <w:tmpl w:val="0E52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71D69FB"/>
    <w:multiLevelType w:val="hybridMultilevel"/>
    <w:tmpl w:val="103C45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7ED1CC6"/>
    <w:multiLevelType w:val="multilevel"/>
    <w:tmpl w:val="1FEC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9726BC5"/>
    <w:multiLevelType w:val="hybridMultilevel"/>
    <w:tmpl w:val="85E2A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8A2A1D"/>
    <w:multiLevelType w:val="hybridMultilevel"/>
    <w:tmpl w:val="C8226B8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1" w15:restartNumberingAfterBreak="0">
    <w:nsid w:val="4C080FA2"/>
    <w:multiLevelType w:val="multilevel"/>
    <w:tmpl w:val="F7D0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0114F94"/>
    <w:multiLevelType w:val="multilevel"/>
    <w:tmpl w:val="5C5E1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1502822"/>
    <w:multiLevelType w:val="hybridMultilevel"/>
    <w:tmpl w:val="921E0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124AD2"/>
    <w:multiLevelType w:val="multilevel"/>
    <w:tmpl w:val="2150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31B76E0"/>
    <w:multiLevelType w:val="multilevel"/>
    <w:tmpl w:val="A202B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64A2376"/>
    <w:multiLevelType w:val="multilevel"/>
    <w:tmpl w:val="2034D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29713F"/>
    <w:multiLevelType w:val="multilevel"/>
    <w:tmpl w:val="920C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11833DF"/>
    <w:multiLevelType w:val="hybridMultilevel"/>
    <w:tmpl w:val="5038C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34E21"/>
    <w:multiLevelType w:val="hybridMultilevel"/>
    <w:tmpl w:val="AE521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9D4F15"/>
    <w:multiLevelType w:val="hybridMultilevel"/>
    <w:tmpl w:val="1AD81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1B2F98"/>
    <w:multiLevelType w:val="multilevel"/>
    <w:tmpl w:val="50BA4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8E6733"/>
    <w:multiLevelType w:val="hybridMultilevel"/>
    <w:tmpl w:val="BD527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971F9E"/>
    <w:multiLevelType w:val="hybridMultilevel"/>
    <w:tmpl w:val="81FC0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1909B4"/>
    <w:multiLevelType w:val="hybridMultilevel"/>
    <w:tmpl w:val="3A82F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3D3907"/>
    <w:multiLevelType w:val="multilevel"/>
    <w:tmpl w:val="013CC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7A4172"/>
    <w:multiLevelType w:val="hybridMultilevel"/>
    <w:tmpl w:val="9D764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2602DE"/>
    <w:multiLevelType w:val="hybridMultilevel"/>
    <w:tmpl w:val="3ED87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DF3902"/>
    <w:multiLevelType w:val="hybridMultilevel"/>
    <w:tmpl w:val="9E629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C014FF"/>
    <w:multiLevelType w:val="multilevel"/>
    <w:tmpl w:val="47C6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E097E08"/>
    <w:multiLevelType w:val="hybridMultilevel"/>
    <w:tmpl w:val="98602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1963EC"/>
    <w:multiLevelType w:val="hybridMultilevel"/>
    <w:tmpl w:val="DDF48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915229">
    <w:abstractNumId w:val="45"/>
  </w:num>
  <w:num w:numId="2" w16cid:durableId="1319916506">
    <w:abstractNumId w:val="1"/>
  </w:num>
  <w:num w:numId="3" w16cid:durableId="906502700">
    <w:abstractNumId w:val="19"/>
  </w:num>
  <w:num w:numId="4" w16cid:durableId="706369935">
    <w:abstractNumId w:val="51"/>
  </w:num>
  <w:num w:numId="5" w16cid:durableId="547031154">
    <w:abstractNumId w:val="13"/>
  </w:num>
  <w:num w:numId="6" w16cid:durableId="2047218174">
    <w:abstractNumId w:val="47"/>
  </w:num>
  <w:num w:numId="7" w16cid:durableId="1573812539">
    <w:abstractNumId w:val="17"/>
  </w:num>
  <w:num w:numId="8" w16cid:durableId="1314407601">
    <w:abstractNumId w:val="43"/>
  </w:num>
  <w:num w:numId="9" w16cid:durableId="1915311936">
    <w:abstractNumId w:val="46"/>
  </w:num>
  <w:num w:numId="10" w16cid:durableId="1240286669">
    <w:abstractNumId w:val="50"/>
  </w:num>
  <w:num w:numId="11" w16cid:durableId="870801139">
    <w:abstractNumId w:val="42"/>
  </w:num>
  <w:num w:numId="12" w16cid:durableId="1838613864">
    <w:abstractNumId w:val="11"/>
  </w:num>
  <w:num w:numId="13" w16cid:durableId="1119059026">
    <w:abstractNumId w:val="20"/>
  </w:num>
  <w:num w:numId="14" w16cid:durableId="1949703636">
    <w:abstractNumId w:val="48"/>
  </w:num>
  <w:num w:numId="15" w16cid:durableId="2140685512">
    <w:abstractNumId w:val="39"/>
  </w:num>
  <w:num w:numId="16" w16cid:durableId="172455515">
    <w:abstractNumId w:val="33"/>
  </w:num>
  <w:num w:numId="17" w16cid:durableId="2031297911">
    <w:abstractNumId w:val="7"/>
  </w:num>
  <w:num w:numId="18" w16cid:durableId="1637758007">
    <w:abstractNumId w:val="38"/>
  </w:num>
  <w:num w:numId="19" w16cid:durableId="1887795840">
    <w:abstractNumId w:val="3"/>
  </w:num>
  <w:num w:numId="20" w16cid:durableId="1295482819">
    <w:abstractNumId w:val="21"/>
  </w:num>
  <w:num w:numId="21" w16cid:durableId="246115185">
    <w:abstractNumId w:val="36"/>
  </w:num>
  <w:num w:numId="22" w16cid:durableId="396367977">
    <w:abstractNumId w:val="14"/>
  </w:num>
  <w:num w:numId="23" w16cid:durableId="1892762589">
    <w:abstractNumId w:val="26"/>
  </w:num>
  <w:num w:numId="24" w16cid:durableId="1536234924">
    <w:abstractNumId w:val="10"/>
  </w:num>
  <w:num w:numId="25" w16cid:durableId="395474259">
    <w:abstractNumId w:val="22"/>
  </w:num>
  <w:num w:numId="26" w16cid:durableId="1040783555">
    <w:abstractNumId w:val="4"/>
  </w:num>
  <w:num w:numId="27" w16cid:durableId="1399283985">
    <w:abstractNumId w:val="0"/>
  </w:num>
  <w:num w:numId="28" w16cid:durableId="842743878">
    <w:abstractNumId w:val="8"/>
  </w:num>
  <w:num w:numId="29" w16cid:durableId="21833155">
    <w:abstractNumId w:val="16"/>
  </w:num>
  <w:num w:numId="30" w16cid:durableId="409891572">
    <w:abstractNumId w:val="27"/>
  </w:num>
  <w:num w:numId="31" w16cid:durableId="1315137943">
    <w:abstractNumId w:val="41"/>
  </w:num>
  <w:num w:numId="32" w16cid:durableId="1606645196">
    <w:abstractNumId w:val="44"/>
  </w:num>
  <w:num w:numId="33" w16cid:durableId="1148283001">
    <w:abstractNumId w:val="15"/>
  </w:num>
  <w:num w:numId="34" w16cid:durableId="257103352">
    <w:abstractNumId w:val="35"/>
  </w:num>
  <w:num w:numId="35" w16cid:durableId="1774521195">
    <w:abstractNumId w:val="49"/>
  </w:num>
  <w:num w:numId="36" w16cid:durableId="282420240">
    <w:abstractNumId w:val="12"/>
  </w:num>
  <w:num w:numId="37" w16cid:durableId="1778210506">
    <w:abstractNumId w:val="6"/>
  </w:num>
  <w:num w:numId="38" w16cid:durableId="1923834195">
    <w:abstractNumId w:val="24"/>
  </w:num>
  <w:num w:numId="39" w16cid:durableId="142897887">
    <w:abstractNumId w:val="2"/>
  </w:num>
  <w:num w:numId="40" w16cid:durableId="131405063">
    <w:abstractNumId w:val="9"/>
  </w:num>
  <w:num w:numId="41" w16cid:durableId="1944722892">
    <w:abstractNumId w:val="32"/>
  </w:num>
  <w:num w:numId="42" w16cid:durableId="234245742">
    <w:abstractNumId w:val="23"/>
  </w:num>
  <w:num w:numId="43" w16cid:durableId="1612282366">
    <w:abstractNumId w:val="28"/>
  </w:num>
  <w:num w:numId="44" w16cid:durableId="803547657">
    <w:abstractNumId w:val="37"/>
  </w:num>
  <w:num w:numId="45" w16cid:durableId="994264757">
    <w:abstractNumId w:val="34"/>
  </w:num>
  <w:num w:numId="46" w16cid:durableId="443355371">
    <w:abstractNumId w:val="31"/>
  </w:num>
  <w:num w:numId="47" w16cid:durableId="625432963">
    <w:abstractNumId w:val="25"/>
  </w:num>
  <w:num w:numId="48" w16cid:durableId="1903254372">
    <w:abstractNumId w:val="18"/>
  </w:num>
  <w:num w:numId="49" w16cid:durableId="8067371">
    <w:abstractNumId w:val="29"/>
  </w:num>
  <w:num w:numId="50" w16cid:durableId="1104113995">
    <w:abstractNumId w:val="5"/>
  </w:num>
  <w:num w:numId="51" w16cid:durableId="1702707950">
    <w:abstractNumId w:val="40"/>
  </w:num>
  <w:num w:numId="52" w16cid:durableId="145112535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23"/>
    <w:rsid w:val="00012E06"/>
    <w:rsid w:val="00024F0F"/>
    <w:rsid w:val="00026D09"/>
    <w:rsid w:val="00056561"/>
    <w:rsid w:val="00080E58"/>
    <w:rsid w:val="000A1E37"/>
    <w:rsid w:val="000A4840"/>
    <w:rsid w:val="000C4A0D"/>
    <w:rsid w:val="000E72CA"/>
    <w:rsid w:val="000F16EA"/>
    <w:rsid w:val="000F7C2C"/>
    <w:rsid w:val="00114493"/>
    <w:rsid w:val="001175E7"/>
    <w:rsid w:val="001474F4"/>
    <w:rsid w:val="00157047"/>
    <w:rsid w:val="00167B55"/>
    <w:rsid w:val="00170547"/>
    <w:rsid w:val="0017167C"/>
    <w:rsid w:val="001774F2"/>
    <w:rsid w:val="001A1628"/>
    <w:rsid w:val="001A73CD"/>
    <w:rsid w:val="001C5BD4"/>
    <w:rsid w:val="001D44A3"/>
    <w:rsid w:val="001F32FD"/>
    <w:rsid w:val="00215DBE"/>
    <w:rsid w:val="00222B08"/>
    <w:rsid w:val="0024647C"/>
    <w:rsid w:val="0025420C"/>
    <w:rsid w:val="002542D0"/>
    <w:rsid w:val="00283ADB"/>
    <w:rsid w:val="002A4F1D"/>
    <w:rsid w:val="002D75BF"/>
    <w:rsid w:val="003031CA"/>
    <w:rsid w:val="00317129"/>
    <w:rsid w:val="00322E3E"/>
    <w:rsid w:val="00344BF3"/>
    <w:rsid w:val="00345226"/>
    <w:rsid w:val="00350021"/>
    <w:rsid w:val="0035547E"/>
    <w:rsid w:val="00374946"/>
    <w:rsid w:val="003876F1"/>
    <w:rsid w:val="003A7E1E"/>
    <w:rsid w:val="003C3F62"/>
    <w:rsid w:val="003E48AF"/>
    <w:rsid w:val="003E70DC"/>
    <w:rsid w:val="003F43B6"/>
    <w:rsid w:val="00402412"/>
    <w:rsid w:val="00404049"/>
    <w:rsid w:val="0042142B"/>
    <w:rsid w:val="00423213"/>
    <w:rsid w:val="00460963"/>
    <w:rsid w:val="00461C8D"/>
    <w:rsid w:val="00462380"/>
    <w:rsid w:val="00466C88"/>
    <w:rsid w:val="00476F94"/>
    <w:rsid w:val="00490005"/>
    <w:rsid w:val="004A2DE4"/>
    <w:rsid w:val="004A4A72"/>
    <w:rsid w:val="004B7873"/>
    <w:rsid w:val="004C0798"/>
    <w:rsid w:val="004D3EA0"/>
    <w:rsid w:val="005055DC"/>
    <w:rsid w:val="00505B3B"/>
    <w:rsid w:val="00510201"/>
    <w:rsid w:val="00546623"/>
    <w:rsid w:val="00552CD8"/>
    <w:rsid w:val="005643D8"/>
    <w:rsid w:val="0057031D"/>
    <w:rsid w:val="00571552"/>
    <w:rsid w:val="005855F1"/>
    <w:rsid w:val="005B7A51"/>
    <w:rsid w:val="005C75EA"/>
    <w:rsid w:val="005E55CF"/>
    <w:rsid w:val="00620249"/>
    <w:rsid w:val="00624C2E"/>
    <w:rsid w:val="00633CDC"/>
    <w:rsid w:val="00640829"/>
    <w:rsid w:val="00676F62"/>
    <w:rsid w:val="00693CD4"/>
    <w:rsid w:val="00693F21"/>
    <w:rsid w:val="006949CB"/>
    <w:rsid w:val="006A4AF7"/>
    <w:rsid w:val="006C02B0"/>
    <w:rsid w:val="006C16DA"/>
    <w:rsid w:val="006D0112"/>
    <w:rsid w:val="006E069D"/>
    <w:rsid w:val="006E3DDE"/>
    <w:rsid w:val="006E44D7"/>
    <w:rsid w:val="006E451C"/>
    <w:rsid w:val="006E5E0A"/>
    <w:rsid w:val="007358A1"/>
    <w:rsid w:val="007367D2"/>
    <w:rsid w:val="007367D4"/>
    <w:rsid w:val="007553F3"/>
    <w:rsid w:val="0076299C"/>
    <w:rsid w:val="00767575"/>
    <w:rsid w:val="0078257E"/>
    <w:rsid w:val="00786E6D"/>
    <w:rsid w:val="007973E9"/>
    <w:rsid w:val="007B2969"/>
    <w:rsid w:val="007D0036"/>
    <w:rsid w:val="007D0A8F"/>
    <w:rsid w:val="007F019E"/>
    <w:rsid w:val="008016D5"/>
    <w:rsid w:val="00806673"/>
    <w:rsid w:val="00806E0E"/>
    <w:rsid w:val="00814004"/>
    <w:rsid w:val="008347C9"/>
    <w:rsid w:val="00852540"/>
    <w:rsid w:val="00855BCA"/>
    <w:rsid w:val="0086280E"/>
    <w:rsid w:val="00897587"/>
    <w:rsid w:val="008F42CB"/>
    <w:rsid w:val="0090572A"/>
    <w:rsid w:val="00906C7E"/>
    <w:rsid w:val="00913F79"/>
    <w:rsid w:val="0091600D"/>
    <w:rsid w:val="00964760"/>
    <w:rsid w:val="009B0BE0"/>
    <w:rsid w:val="009D6EE2"/>
    <w:rsid w:val="009E4113"/>
    <w:rsid w:val="00A12E8F"/>
    <w:rsid w:val="00A1503B"/>
    <w:rsid w:val="00A3165E"/>
    <w:rsid w:val="00A46290"/>
    <w:rsid w:val="00A54089"/>
    <w:rsid w:val="00A648D2"/>
    <w:rsid w:val="00A77EA2"/>
    <w:rsid w:val="00A816CA"/>
    <w:rsid w:val="00A846F8"/>
    <w:rsid w:val="00A94119"/>
    <w:rsid w:val="00AA4E5A"/>
    <w:rsid w:val="00AE2319"/>
    <w:rsid w:val="00AF5B17"/>
    <w:rsid w:val="00B03619"/>
    <w:rsid w:val="00B4232A"/>
    <w:rsid w:val="00B524CE"/>
    <w:rsid w:val="00B7504B"/>
    <w:rsid w:val="00B8191A"/>
    <w:rsid w:val="00B84497"/>
    <w:rsid w:val="00B8615B"/>
    <w:rsid w:val="00BD1444"/>
    <w:rsid w:val="00BD230B"/>
    <w:rsid w:val="00BE48C6"/>
    <w:rsid w:val="00BF4485"/>
    <w:rsid w:val="00C02B76"/>
    <w:rsid w:val="00C365A7"/>
    <w:rsid w:val="00C75402"/>
    <w:rsid w:val="00C850AD"/>
    <w:rsid w:val="00C8574E"/>
    <w:rsid w:val="00C865D0"/>
    <w:rsid w:val="00CA3C56"/>
    <w:rsid w:val="00CB1EA4"/>
    <w:rsid w:val="00CD4B57"/>
    <w:rsid w:val="00CD6091"/>
    <w:rsid w:val="00CE793C"/>
    <w:rsid w:val="00D178C7"/>
    <w:rsid w:val="00D243ED"/>
    <w:rsid w:val="00D26DE0"/>
    <w:rsid w:val="00D42BA2"/>
    <w:rsid w:val="00D453DE"/>
    <w:rsid w:val="00D65BF5"/>
    <w:rsid w:val="00D73A3D"/>
    <w:rsid w:val="00D808FC"/>
    <w:rsid w:val="00DA1C24"/>
    <w:rsid w:val="00DA3F1A"/>
    <w:rsid w:val="00DC1516"/>
    <w:rsid w:val="00DC42A5"/>
    <w:rsid w:val="00DD24FD"/>
    <w:rsid w:val="00DD510A"/>
    <w:rsid w:val="00DD6494"/>
    <w:rsid w:val="00DE619F"/>
    <w:rsid w:val="00E012C0"/>
    <w:rsid w:val="00E0738B"/>
    <w:rsid w:val="00E4385D"/>
    <w:rsid w:val="00E935E6"/>
    <w:rsid w:val="00ED0742"/>
    <w:rsid w:val="00ED0C80"/>
    <w:rsid w:val="00ED3D81"/>
    <w:rsid w:val="00ED488B"/>
    <w:rsid w:val="00F2482C"/>
    <w:rsid w:val="00F357D5"/>
    <w:rsid w:val="00F51691"/>
    <w:rsid w:val="00F77199"/>
    <w:rsid w:val="00F8336D"/>
    <w:rsid w:val="00F944F6"/>
    <w:rsid w:val="00FB289B"/>
    <w:rsid w:val="00FB39A7"/>
    <w:rsid w:val="00FD1374"/>
    <w:rsid w:val="00FD1D5C"/>
    <w:rsid w:val="00FD53D7"/>
    <w:rsid w:val="00FE289E"/>
    <w:rsid w:val="47735679"/>
    <w:rsid w:val="5B5BE8DF"/>
    <w:rsid w:val="6BDAE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6A241"/>
  <w15:chartTrackingRefBased/>
  <w15:docId w15:val="{A87D857E-4CA6-4A04-AF84-28067902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623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46623"/>
    <w:rPr>
      <w:kern w:val="0"/>
      <w14:ligatures w14:val="none"/>
    </w:rPr>
  </w:style>
  <w:style w:type="table" w:styleId="TableGrid">
    <w:name w:val="Table Grid"/>
    <w:basedOn w:val="TableNormal"/>
    <w:uiPriority w:val="39"/>
    <w:rsid w:val="005466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624C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50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50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50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0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b6479f2-00bb-457b-87d0-75b1faa1a095" xsi:nil="true"/>
    <lcf76f155ced4ddcb4097134ff3c332f xmlns="cf8c54ba-5997-428a-9448-545457f7cb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55F909FD6C64994A4B5A5DBC874FF" ma:contentTypeVersion="24" ma:contentTypeDescription="Create a new document." ma:contentTypeScope="" ma:versionID="bb2d96bae8abdaeb42e148c2c7926f35">
  <xsd:schema xmlns:xsd="http://www.w3.org/2001/XMLSchema" xmlns:xs="http://www.w3.org/2001/XMLSchema" xmlns:p="http://schemas.microsoft.com/office/2006/metadata/properties" xmlns:ns1="http://schemas.microsoft.com/sharepoint/v3" xmlns:ns2="cf8c54ba-5997-428a-9448-545457f7cbf5" xmlns:ns3="cb6479f2-00bb-457b-87d0-75b1faa1a095" targetNamespace="http://schemas.microsoft.com/office/2006/metadata/properties" ma:root="true" ma:fieldsID="df2602b0a791494c07a26229a9c113b1" ns1:_="" ns2:_="" ns3:_="">
    <xsd:import namespace="http://schemas.microsoft.com/sharepoint/v3"/>
    <xsd:import namespace="cf8c54ba-5997-428a-9448-545457f7cbf5"/>
    <xsd:import namespace="cb6479f2-00bb-457b-87d0-75b1faa1a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c54ba-5997-428a-9448-545457f7c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fe9e06-00e6-4c2d-b978-1f7b6d094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479f2-00bb-457b-87d0-75b1faa1a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ad67e87-64ab-413c-881c-e299b7c5e1ce}" ma:internalName="TaxCatchAll" ma:showField="CatchAllData" ma:web="cb6479f2-00bb-457b-87d0-75b1faa1a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2651EC-AEB5-4035-B45E-31F24B8D84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6479f2-00bb-457b-87d0-75b1faa1a095"/>
    <ds:schemaRef ds:uri="cf8c54ba-5997-428a-9448-545457f7cbf5"/>
  </ds:schemaRefs>
</ds:datastoreItem>
</file>

<file path=customXml/itemProps2.xml><?xml version="1.0" encoding="utf-8"?>
<ds:datastoreItem xmlns:ds="http://schemas.openxmlformats.org/officeDocument/2006/customXml" ds:itemID="{DFE11A38-AB0C-49DC-ADA3-1380DD6E11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A319B-3355-47E1-BDB7-5C4C33DA3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8c54ba-5997-428a-9448-545457f7cbf5"/>
    <ds:schemaRef ds:uri="cb6479f2-00bb-457b-87d0-75b1faa1a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– Beauparc Leadership Role</vt:lpstr>
    </vt:vector>
  </TitlesOfParts>
  <Company>Beauparc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Beauparc Leadership Role</dc:title>
  <dc:subject/>
  <dc:creator>Adrian Hyde Douglas</dc:creator>
  <cp:keywords/>
  <dc:description/>
  <cp:lastModifiedBy>Simon Taylor</cp:lastModifiedBy>
  <cp:revision>51</cp:revision>
  <dcterms:created xsi:type="dcterms:W3CDTF">2024-04-11T08:54:00Z</dcterms:created>
  <dcterms:modified xsi:type="dcterms:W3CDTF">2025-01-29T08:58:00Z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0x010100456D33F0C0C03A48BC1D69117CC022BC</vt:lpwstr>
  </property>
  <property fmtid="{D5CDD505-2E9C-101B-9397-08002B2CF9AE}" pid="3" name="MediaServiceImageTags">
    <vt:lpwstr/>
  </property>
</Properties>
</file>